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680DA" w14:textId="77777777" w:rsidR="00242E8C" w:rsidRPr="00C97853" w:rsidRDefault="00242E8C" w:rsidP="002A6C3B">
      <w:pPr>
        <w:spacing w:before="0" w:beforeAutospacing="0" w:afterAutospacing="0" w:line="480" w:lineRule="auto"/>
        <w:ind w:left="0" w:firstLine="0"/>
        <w:jc w:val="center"/>
        <w:rPr>
          <w:rFonts w:ascii="Times New Roman" w:hAnsi="Times New Roman" w:cs="Times New Roman"/>
          <w:sz w:val="24"/>
          <w:szCs w:val="24"/>
        </w:rPr>
      </w:pPr>
      <w:bookmarkStart w:id="0" w:name="_Hlk20638881"/>
    </w:p>
    <w:p w14:paraId="0676BED9" w14:textId="77777777" w:rsidR="00242E8C" w:rsidRPr="00C97853" w:rsidRDefault="00242E8C" w:rsidP="002A6C3B">
      <w:pPr>
        <w:spacing w:before="0" w:beforeAutospacing="0" w:afterAutospacing="0" w:line="480" w:lineRule="auto"/>
        <w:ind w:left="0" w:firstLine="0"/>
        <w:jc w:val="center"/>
        <w:rPr>
          <w:rFonts w:ascii="Times New Roman" w:hAnsi="Times New Roman" w:cs="Times New Roman"/>
          <w:sz w:val="24"/>
          <w:szCs w:val="24"/>
        </w:rPr>
      </w:pPr>
    </w:p>
    <w:p w14:paraId="622C9B19" w14:textId="028A15E6" w:rsidR="00514EE4" w:rsidRPr="00C97853" w:rsidRDefault="002F5516" w:rsidP="002A6C3B">
      <w:pPr>
        <w:spacing w:before="0" w:beforeAutospacing="0" w:afterAutospacing="0" w:line="480" w:lineRule="auto"/>
        <w:ind w:left="0" w:firstLine="0"/>
        <w:jc w:val="center"/>
        <w:rPr>
          <w:rFonts w:ascii="Times New Roman" w:hAnsi="Times New Roman" w:cs="Times New Roman"/>
          <w:sz w:val="24"/>
          <w:szCs w:val="24"/>
        </w:rPr>
      </w:pPr>
      <w:r w:rsidRPr="00C97853">
        <w:rPr>
          <w:rFonts w:ascii="Times New Roman" w:hAnsi="Times New Roman" w:cs="Times New Roman"/>
          <w:sz w:val="24"/>
          <w:szCs w:val="24"/>
        </w:rPr>
        <w:t xml:space="preserve">Critical Thinking  </w:t>
      </w:r>
      <w:bookmarkEnd w:id="0"/>
    </w:p>
    <w:p w14:paraId="2719B478" w14:textId="1770EC79" w:rsidR="00514EE4" w:rsidRPr="00C97853" w:rsidRDefault="002F5516" w:rsidP="002A6C3B">
      <w:pPr>
        <w:spacing w:before="0" w:beforeAutospacing="0" w:afterAutospacing="0" w:line="480" w:lineRule="auto"/>
        <w:ind w:left="0" w:firstLine="0"/>
        <w:jc w:val="center"/>
        <w:rPr>
          <w:rFonts w:ascii="Times New Roman" w:hAnsi="Times New Roman" w:cs="Times New Roman"/>
          <w:sz w:val="24"/>
          <w:szCs w:val="24"/>
        </w:rPr>
      </w:pPr>
      <w:r w:rsidRPr="00C97853">
        <w:rPr>
          <w:rFonts w:ascii="Times New Roman" w:hAnsi="Times New Roman" w:cs="Times New Roman"/>
          <w:sz w:val="24"/>
          <w:szCs w:val="24"/>
        </w:rPr>
        <w:t>Student’s Name</w:t>
      </w:r>
    </w:p>
    <w:p w14:paraId="202D3191" w14:textId="77777777" w:rsidR="00514EE4" w:rsidRPr="00C97853" w:rsidRDefault="002F5516" w:rsidP="002A6C3B">
      <w:pPr>
        <w:spacing w:before="0" w:beforeAutospacing="0" w:afterAutospacing="0" w:line="480" w:lineRule="auto"/>
        <w:ind w:left="0" w:firstLine="0"/>
        <w:jc w:val="center"/>
        <w:rPr>
          <w:rFonts w:ascii="Times New Roman" w:hAnsi="Times New Roman" w:cs="Times New Roman"/>
          <w:sz w:val="24"/>
          <w:szCs w:val="24"/>
        </w:rPr>
      </w:pPr>
      <w:r w:rsidRPr="00C97853">
        <w:rPr>
          <w:rFonts w:ascii="Times New Roman" w:hAnsi="Times New Roman" w:cs="Times New Roman"/>
          <w:sz w:val="24"/>
          <w:szCs w:val="24"/>
        </w:rPr>
        <w:t>Institutional Affiliation</w:t>
      </w:r>
    </w:p>
    <w:p w14:paraId="0302F35C" w14:textId="77777777" w:rsidR="005976AA" w:rsidRPr="00C97853" w:rsidRDefault="005976AA" w:rsidP="002A6C3B">
      <w:pPr>
        <w:spacing w:before="0" w:beforeAutospacing="0" w:afterAutospacing="0" w:line="480" w:lineRule="auto"/>
        <w:ind w:left="0" w:firstLine="0"/>
        <w:jc w:val="center"/>
        <w:rPr>
          <w:rFonts w:ascii="Times New Roman" w:hAnsi="Times New Roman" w:cs="Times New Roman"/>
          <w:b/>
          <w:bCs/>
          <w:sz w:val="24"/>
          <w:szCs w:val="24"/>
        </w:rPr>
      </w:pPr>
    </w:p>
    <w:p w14:paraId="3C32C61B" w14:textId="14843758" w:rsidR="005976AA" w:rsidRPr="00C97853" w:rsidRDefault="005976AA" w:rsidP="002A6C3B">
      <w:pPr>
        <w:spacing w:before="0" w:beforeAutospacing="0" w:afterAutospacing="0" w:line="480" w:lineRule="auto"/>
        <w:ind w:left="0" w:firstLine="0"/>
        <w:rPr>
          <w:rFonts w:ascii="Times New Roman" w:hAnsi="Times New Roman" w:cs="Times New Roman"/>
          <w:b/>
          <w:bCs/>
          <w:sz w:val="24"/>
          <w:szCs w:val="24"/>
        </w:rPr>
      </w:pPr>
    </w:p>
    <w:p w14:paraId="2F4BF165" w14:textId="0F787065"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1A7C9378" w14:textId="38322A57"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778F0F3A" w14:textId="46480E78"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555FE8BC" w14:textId="5B7057A7"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7FDF75F5" w14:textId="3ABD4578"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0A1EE40A" w14:textId="5E1F0622"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673B3086" w14:textId="64C16D47"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08236A68" w14:textId="77777777" w:rsidR="005F07A7" w:rsidRPr="00C97853" w:rsidRDefault="005F07A7" w:rsidP="002A6C3B">
      <w:pPr>
        <w:spacing w:before="0" w:beforeAutospacing="0" w:afterAutospacing="0" w:line="480" w:lineRule="auto"/>
        <w:ind w:left="0" w:firstLine="0"/>
        <w:rPr>
          <w:rFonts w:ascii="Times New Roman" w:hAnsi="Times New Roman" w:cs="Times New Roman"/>
          <w:b/>
          <w:bCs/>
          <w:sz w:val="24"/>
          <w:szCs w:val="24"/>
        </w:rPr>
      </w:pPr>
    </w:p>
    <w:p w14:paraId="51B5DDC3" w14:textId="77777777" w:rsidR="005F07A7" w:rsidRPr="00C97853" w:rsidRDefault="005F07A7" w:rsidP="002A6C3B">
      <w:pPr>
        <w:spacing w:before="0" w:beforeAutospacing="0" w:afterAutospacing="0" w:line="480" w:lineRule="auto"/>
        <w:ind w:left="0" w:firstLine="0"/>
        <w:rPr>
          <w:rFonts w:ascii="Times New Roman" w:hAnsi="Times New Roman" w:cs="Times New Roman"/>
          <w:b/>
          <w:bCs/>
          <w:sz w:val="24"/>
          <w:szCs w:val="24"/>
        </w:rPr>
      </w:pPr>
    </w:p>
    <w:p w14:paraId="490974B4" w14:textId="77777777" w:rsidR="005F07A7" w:rsidRPr="00C97853" w:rsidRDefault="005F07A7" w:rsidP="002A6C3B">
      <w:pPr>
        <w:spacing w:before="0" w:beforeAutospacing="0" w:afterAutospacing="0" w:line="480" w:lineRule="auto"/>
        <w:ind w:left="0" w:firstLine="0"/>
        <w:rPr>
          <w:rFonts w:ascii="Times New Roman" w:hAnsi="Times New Roman" w:cs="Times New Roman"/>
          <w:b/>
          <w:bCs/>
          <w:sz w:val="24"/>
          <w:szCs w:val="24"/>
        </w:rPr>
      </w:pPr>
    </w:p>
    <w:p w14:paraId="0ACF08B1" w14:textId="77777777" w:rsidR="005F07A7" w:rsidRPr="00C97853" w:rsidRDefault="005F07A7" w:rsidP="002A6C3B">
      <w:pPr>
        <w:spacing w:before="0" w:beforeAutospacing="0" w:afterAutospacing="0" w:line="480" w:lineRule="auto"/>
        <w:ind w:left="0" w:firstLine="0"/>
        <w:rPr>
          <w:rFonts w:ascii="Times New Roman" w:hAnsi="Times New Roman" w:cs="Times New Roman"/>
          <w:b/>
          <w:bCs/>
          <w:sz w:val="24"/>
          <w:szCs w:val="24"/>
        </w:rPr>
      </w:pPr>
    </w:p>
    <w:p w14:paraId="6B8A2C82" w14:textId="77777777" w:rsidR="00242E8C" w:rsidRPr="00C97853" w:rsidRDefault="00242E8C" w:rsidP="002A6C3B">
      <w:pPr>
        <w:spacing w:before="0" w:beforeAutospacing="0" w:afterAutospacing="0" w:line="480" w:lineRule="auto"/>
        <w:ind w:left="0" w:firstLine="0"/>
        <w:rPr>
          <w:rFonts w:ascii="Times New Roman" w:hAnsi="Times New Roman" w:cs="Times New Roman"/>
          <w:b/>
          <w:bCs/>
          <w:sz w:val="24"/>
          <w:szCs w:val="24"/>
        </w:rPr>
      </w:pPr>
    </w:p>
    <w:p w14:paraId="08688078" w14:textId="77777777" w:rsidR="00F60662" w:rsidRPr="00C97853" w:rsidRDefault="00F60662" w:rsidP="002A6C3B">
      <w:pPr>
        <w:spacing w:before="0" w:beforeAutospacing="0" w:afterAutospacing="0" w:line="480" w:lineRule="auto"/>
        <w:ind w:left="0" w:firstLine="0"/>
        <w:rPr>
          <w:rFonts w:ascii="Times New Roman" w:hAnsi="Times New Roman" w:cs="Times New Roman"/>
          <w:b/>
          <w:bCs/>
          <w:sz w:val="24"/>
          <w:szCs w:val="24"/>
        </w:rPr>
      </w:pPr>
    </w:p>
    <w:p w14:paraId="2C152EC5" w14:textId="77777777" w:rsidR="00F60662" w:rsidRPr="00C97853" w:rsidRDefault="00F60662" w:rsidP="002A6C3B">
      <w:pPr>
        <w:spacing w:before="0" w:beforeAutospacing="0" w:afterAutospacing="0" w:line="480" w:lineRule="auto"/>
        <w:ind w:left="0" w:firstLine="0"/>
        <w:rPr>
          <w:rFonts w:ascii="Times New Roman" w:hAnsi="Times New Roman" w:cs="Times New Roman"/>
          <w:b/>
          <w:bCs/>
          <w:sz w:val="24"/>
          <w:szCs w:val="24"/>
        </w:rPr>
      </w:pPr>
    </w:p>
    <w:p w14:paraId="43B017BA" w14:textId="77777777" w:rsidR="00F60662" w:rsidRPr="00C97853" w:rsidRDefault="00F60662" w:rsidP="002A6C3B">
      <w:pPr>
        <w:spacing w:before="0" w:beforeAutospacing="0" w:afterAutospacing="0" w:line="480" w:lineRule="auto"/>
        <w:ind w:left="0" w:firstLine="0"/>
        <w:rPr>
          <w:rFonts w:ascii="Times New Roman" w:hAnsi="Times New Roman" w:cs="Times New Roman"/>
          <w:b/>
          <w:bCs/>
          <w:sz w:val="24"/>
          <w:szCs w:val="24"/>
        </w:rPr>
      </w:pPr>
    </w:p>
    <w:p w14:paraId="7135520B" w14:textId="13A7F718" w:rsidR="00BB21DB"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lastRenderedPageBreak/>
        <w:t>Question 1</w:t>
      </w:r>
    </w:p>
    <w:p w14:paraId="2A53E302" w14:textId="77777777" w:rsidR="00E55D97" w:rsidRPr="00C97853" w:rsidRDefault="002F5516" w:rsidP="002A6C3B">
      <w:p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 xml:space="preserve">In academic writing, we are required to apply different skills; for example, the use of I. All these skills are crucial because they aim at the production of an </w:t>
      </w:r>
      <w:r w:rsidRPr="00C97853">
        <w:rPr>
          <w:rFonts w:ascii="Times New Roman" w:hAnsi="Times New Roman" w:cs="Times New Roman"/>
          <w:sz w:val="24"/>
          <w:szCs w:val="24"/>
        </w:rPr>
        <w:t>excellent paper or article. Below are circumstances that can make a writer to use (</w:t>
      </w:r>
      <w:proofErr w:type="gramStart"/>
      <w:r w:rsidRPr="00C97853">
        <w:rPr>
          <w:rFonts w:ascii="Times New Roman" w:hAnsi="Times New Roman" w:cs="Times New Roman"/>
          <w:sz w:val="24"/>
          <w:szCs w:val="24"/>
        </w:rPr>
        <w:t>I</w:t>
      </w:r>
      <w:proofErr w:type="gramEnd"/>
      <w:r w:rsidRPr="00C97853">
        <w:rPr>
          <w:rFonts w:ascii="Times New Roman" w:hAnsi="Times New Roman" w:cs="Times New Roman"/>
          <w:sz w:val="24"/>
          <w:szCs w:val="24"/>
        </w:rPr>
        <w:t>) in academic writing:</w:t>
      </w:r>
    </w:p>
    <w:p w14:paraId="6F3896BF" w14:textId="0D88A435" w:rsidR="00E55D97" w:rsidRPr="00C97853" w:rsidRDefault="002F5516" w:rsidP="002A6C3B">
      <w:pPr>
        <w:pStyle w:val="ListParagraph"/>
        <w:numPr>
          <w:ilvl w:val="0"/>
          <w:numId w:val="4"/>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When you want to be straight forward, distinct or straightforward (it is called rhetorical effect)</w:t>
      </w:r>
    </w:p>
    <w:p w14:paraId="68FC011D" w14:textId="77777777" w:rsidR="00E55D97" w:rsidRPr="00C97853" w:rsidRDefault="002F5516" w:rsidP="002A6C3B">
      <w:pPr>
        <w:pStyle w:val="ListParagraph"/>
        <w:numPr>
          <w:ilvl w:val="0"/>
          <w:numId w:val="4"/>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When you are demonstrating how you teach something</w:t>
      </w:r>
      <w:r w:rsidRPr="00C97853">
        <w:rPr>
          <w:rFonts w:ascii="Times New Roman" w:hAnsi="Times New Roman" w:cs="Times New Roman"/>
          <w:sz w:val="24"/>
          <w:szCs w:val="24"/>
        </w:rPr>
        <w:t xml:space="preserve"> and the response of your students towards the lesson.</w:t>
      </w:r>
    </w:p>
    <w:p w14:paraId="26C3ACBF" w14:textId="45EEFBE6" w:rsidR="00E55D97" w:rsidRPr="00C97853" w:rsidRDefault="002F5516" w:rsidP="002A6C3B">
      <w:pPr>
        <w:pStyle w:val="ListParagraph"/>
        <w:numPr>
          <w:ilvl w:val="0"/>
          <w:numId w:val="4"/>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During a disagreement with another scholar and you want to emphasize that you are not wav</w:t>
      </w:r>
      <w:r w:rsidR="00100901" w:rsidRPr="00C97853">
        <w:rPr>
          <w:rFonts w:ascii="Times New Roman" w:hAnsi="Times New Roman" w:cs="Times New Roman"/>
          <w:sz w:val="24"/>
          <w:szCs w:val="24"/>
        </w:rPr>
        <w:t>ing the banner of absolute fact</w:t>
      </w:r>
    </w:p>
    <w:p w14:paraId="3BC6F4DA" w14:textId="77777777" w:rsidR="00E55D97" w:rsidRPr="00C97853" w:rsidRDefault="002F5516" w:rsidP="002A6C3B">
      <w:pPr>
        <w:pStyle w:val="ListParagraph"/>
        <w:numPr>
          <w:ilvl w:val="0"/>
          <w:numId w:val="4"/>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 xml:space="preserve">When you are giving a narration on how you discovered something and that the </w:t>
      </w:r>
      <w:r w:rsidRPr="00C97853">
        <w:rPr>
          <w:rFonts w:ascii="Times New Roman" w:hAnsi="Times New Roman" w:cs="Times New Roman"/>
          <w:sz w:val="24"/>
          <w:szCs w:val="24"/>
        </w:rPr>
        <w:t>process of your discovery is critical.</w:t>
      </w:r>
    </w:p>
    <w:p w14:paraId="5AAC2463" w14:textId="77777777" w:rsidR="00E55D97" w:rsidRPr="00C97853" w:rsidRDefault="002F5516" w:rsidP="002A6C3B">
      <w:pPr>
        <w:pStyle w:val="ListParagraph"/>
        <w:numPr>
          <w:ilvl w:val="0"/>
          <w:numId w:val="4"/>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We use it because it tends to make the essay content about you and also the experience you come across instead of lots of complicated and research details. Some of the writers get confused by the use of the second and</w:t>
      </w:r>
      <w:r w:rsidRPr="00C97853">
        <w:rPr>
          <w:rFonts w:ascii="Times New Roman" w:hAnsi="Times New Roman" w:cs="Times New Roman"/>
          <w:sz w:val="24"/>
          <w:szCs w:val="24"/>
        </w:rPr>
        <w:t xml:space="preserve"> third-person points of view, especially when writing research papers, and that's why (I) is mostly preferred. (I) is a pronoun that is mostly accepted when writing journals, books, and even personal information.</w:t>
      </w:r>
    </w:p>
    <w:p w14:paraId="28B9BCAC" w14:textId="09548C55" w:rsidR="00BB21DB" w:rsidRPr="00C97853" w:rsidRDefault="002F5516" w:rsidP="002A6C3B">
      <w:p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Indeed</w:t>
      </w:r>
      <w:r w:rsidR="00E55D97" w:rsidRPr="00C97853">
        <w:rPr>
          <w:rFonts w:ascii="Times New Roman" w:hAnsi="Times New Roman" w:cs="Times New Roman"/>
          <w:sz w:val="24"/>
          <w:szCs w:val="24"/>
        </w:rPr>
        <w:t xml:space="preserve"> </w:t>
      </w:r>
      <w:r w:rsidR="00F60662" w:rsidRPr="00C97853">
        <w:rPr>
          <w:rFonts w:ascii="Times New Roman" w:hAnsi="Times New Roman" w:cs="Times New Roman"/>
          <w:sz w:val="24"/>
          <w:szCs w:val="24"/>
        </w:rPr>
        <w:t>“I</w:t>
      </w:r>
      <w:r w:rsidR="00B624AA" w:rsidRPr="00C97853">
        <w:rPr>
          <w:rFonts w:ascii="Times New Roman" w:hAnsi="Times New Roman" w:cs="Times New Roman"/>
          <w:sz w:val="24"/>
          <w:szCs w:val="24"/>
        </w:rPr>
        <w:t xml:space="preserve">” is always used in academic writing to refer to the first person addressing a situation. For example, the writer may be asked about their opinions </w:t>
      </w:r>
      <w:r w:rsidR="00020D9D" w:rsidRPr="00C97853">
        <w:rPr>
          <w:rFonts w:ascii="Times New Roman" w:hAnsi="Times New Roman" w:cs="Times New Roman"/>
          <w:sz w:val="24"/>
          <w:szCs w:val="24"/>
        </w:rPr>
        <w:t xml:space="preserve">and emotions </w:t>
      </w:r>
      <w:r w:rsidR="00B624AA" w:rsidRPr="00C97853">
        <w:rPr>
          <w:rFonts w:ascii="Times New Roman" w:hAnsi="Times New Roman" w:cs="Times New Roman"/>
          <w:sz w:val="24"/>
          <w:szCs w:val="24"/>
        </w:rPr>
        <w:t>about a certain issue of discussion in a given field of study</w:t>
      </w:r>
      <w:r w:rsidR="00044C17" w:rsidRPr="00C97853">
        <w:rPr>
          <w:rFonts w:ascii="Times New Roman" w:hAnsi="Times New Roman" w:cs="Times New Roman"/>
          <w:sz w:val="24"/>
          <w:szCs w:val="24"/>
        </w:rPr>
        <w:t xml:space="preserve"> </w:t>
      </w:r>
      <w:bookmarkStart w:id="1" w:name="_Hlk26976553"/>
      <w:r w:rsidR="00044C17" w:rsidRPr="00C97853">
        <w:rPr>
          <w:rFonts w:ascii="Times New Roman" w:hAnsi="Times New Roman" w:cs="Times New Roman"/>
          <w:sz w:val="24"/>
          <w:szCs w:val="24"/>
        </w:rPr>
        <w:t>(Hitchcock, 2018)</w:t>
      </w:r>
      <w:bookmarkEnd w:id="1"/>
      <w:r w:rsidR="00B624AA" w:rsidRPr="00C97853">
        <w:rPr>
          <w:rFonts w:ascii="Times New Roman" w:hAnsi="Times New Roman" w:cs="Times New Roman"/>
          <w:sz w:val="24"/>
          <w:szCs w:val="24"/>
        </w:rPr>
        <w:t xml:space="preserve">. “I” as a </w:t>
      </w:r>
      <w:r w:rsidR="00020D9D" w:rsidRPr="00C97853">
        <w:rPr>
          <w:rFonts w:ascii="Times New Roman" w:hAnsi="Times New Roman" w:cs="Times New Roman"/>
          <w:sz w:val="24"/>
          <w:szCs w:val="24"/>
        </w:rPr>
        <w:t>first-person</w:t>
      </w:r>
      <w:r w:rsidR="00B624AA" w:rsidRPr="00C97853">
        <w:rPr>
          <w:rFonts w:ascii="Times New Roman" w:hAnsi="Times New Roman" w:cs="Times New Roman"/>
          <w:sz w:val="24"/>
          <w:szCs w:val="24"/>
        </w:rPr>
        <w:t xml:space="preserve"> perspective or personal voice always becomes used in rhetorical situations for self-references to strengthen arguments as well as clarity associated with perspectives particularly.  </w:t>
      </w:r>
    </w:p>
    <w:p w14:paraId="25997260" w14:textId="144D3D4C" w:rsidR="00BB21DB"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2</w:t>
      </w:r>
    </w:p>
    <w:p w14:paraId="410CB957" w14:textId="43F25C68" w:rsidR="00020D9D" w:rsidRPr="00C97853" w:rsidRDefault="002F5516" w:rsidP="002A6C3B">
      <w:p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lastRenderedPageBreak/>
        <w:t>I can avoid setting aside my voice in academic writing by using relaxed or familiar lang</w:t>
      </w:r>
      <w:r w:rsidRPr="00C97853">
        <w:rPr>
          <w:rFonts w:ascii="Times New Roman" w:hAnsi="Times New Roman" w:cs="Times New Roman"/>
          <w:sz w:val="24"/>
          <w:szCs w:val="24"/>
        </w:rPr>
        <w:t xml:space="preserve">uage. Avoiding </w:t>
      </w:r>
      <w:r w:rsidR="001B07F7" w:rsidRPr="00C97853">
        <w:rPr>
          <w:rFonts w:ascii="Times New Roman" w:hAnsi="Times New Roman" w:cs="Times New Roman"/>
          <w:sz w:val="24"/>
          <w:szCs w:val="24"/>
        </w:rPr>
        <w:t>setting</w:t>
      </w:r>
      <w:r w:rsidRPr="00C97853">
        <w:rPr>
          <w:rFonts w:ascii="Times New Roman" w:hAnsi="Times New Roman" w:cs="Times New Roman"/>
          <w:sz w:val="24"/>
          <w:szCs w:val="24"/>
        </w:rPr>
        <w:t xml:space="preserve"> aside my voice in academic writing helps to improve the intellectual self through learning various expression forms</w:t>
      </w:r>
      <w:r w:rsidR="00044C17" w:rsidRPr="00C97853">
        <w:rPr>
          <w:rFonts w:ascii="Times New Roman" w:hAnsi="Times New Roman" w:cs="Times New Roman"/>
          <w:sz w:val="24"/>
          <w:szCs w:val="24"/>
        </w:rPr>
        <w:t xml:space="preserve"> </w:t>
      </w:r>
      <w:bookmarkStart w:id="2" w:name="_Hlk26976427"/>
      <w:r w:rsidR="00044C17" w:rsidRPr="00C97853">
        <w:rPr>
          <w:rFonts w:ascii="Times New Roman" w:hAnsi="Times New Roman" w:cs="Times New Roman"/>
          <w:sz w:val="24"/>
          <w:szCs w:val="24"/>
        </w:rPr>
        <w:t>(Meltzoff &amp; Cooper, 2018)</w:t>
      </w:r>
      <w:bookmarkEnd w:id="2"/>
      <w:r w:rsidRPr="00C97853">
        <w:rPr>
          <w:rFonts w:ascii="Times New Roman" w:hAnsi="Times New Roman" w:cs="Times New Roman"/>
          <w:sz w:val="24"/>
          <w:szCs w:val="24"/>
        </w:rPr>
        <w:t>. Moreover, there is a need to avoid the use of sophisticated or academic terms or words whe</w:t>
      </w:r>
      <w:r w:rsidRPr="00C97853">
        <w:rPr>
          <w:rFonts w:ascii="Times New Roman" w:hAnsi="Times New Roman" w:cs="Times New Roman"/>
          <w:sz w:val="24"/>
          <w:szCs w:val="24"/>
        </w:rPr>
        <w:t>n writing to draw expressions or phrases that are used daily when conversing with family members or friends.</w:t>
      </w:r>
    </w:p>
    <w:p w14:paraId="2F825A7A" w14:textId="00137BBA" w:rsidR="00BB21DB"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3</w:t>
      </w:r>
    </w:p>
    <w:p w14:paraId="36D5D309" w14:textId="233B3AE3" w:rsidR="00BB21DB" w:rsidRPr="00C97853" w:rsidRDefault="002F5516" w:rsidP="002A6C3B">
      <w:p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A metacommentary refers to a word that is always used to effectively describe narratives that direct the attention of various readers to</w:t>
      </w:r>
      <w:r w:rsidRPr="00C97853">
        <w:rPr>
          <w:rFonts w:ascii="Times New Roman" w:hAnsi="Times New Roman" w:cs="Times New Roman"/>
          <w:sz w:val="24"/>
          <w:szCs w:val="24"/>
        </w:rPr>
        <w:t xml:space="preserve"> the purposes together with positions of texts. In most cases, </w:t>
      </w:r>
      <w:proofErr w:type="gramStart"/>
      <w:r w:rsidRPr="00C97853">
        <w:rPr>
          <w:rFonts w:ascii="Times New Roman" w:hAnsi="Times New Roman" w:cs="Times New Roman"/>
          <w:sz w:val="24"/>
          <w:szCs w:val="24"/>
        </w:rPr>
        <w:t>meta</w:t>
      </w:r>
      <w:proofErr w:type="gramEnd"/>
      <w:r w:rsidRPr="00C97853">
        <w:rPr>
          <w:rFonts w:ascii="Times New Roman" w:hAnsi="Times New Roman" w:cs="Times New Roman"/>
          <w:sz w:val="24"/>
          <w:szCs w:val="24"/>
        </w:rPr>
        <w:t xml:space="preserve"> commentaries always tell people how effectively to interpret the things people say and have already said</w:t>
      </w:r>
      <w:r w:rsidR="00044C17" w:rsidRPr="00C97853">
        <w:rPr>
          <w:rFonts w:ascii="Times New Roman" w:hAnsi="Times New Roman" w:cs="Times New Roman"/>
          <w:sz w:val="24"/>
          <w:szCs w:val="24"/>
        </w:rPr>
        <w:t xml:space="preserve"> (Paul &amp; Elder, 2019)</w:t>
      </w:r>
      <w:r w:rsidRPr="00C97853">
        <w:rPr>
          <w:rFonts w:ascii="Times New Roman" w:hAnsi="Times New Roman" w:cs="Times New Roman"/>
          <w:sz w:val="24"/>
          <w:szCs w:val="24"/>
        </w:rPr>
        <w:t xml:space="preserve">. Furthermore, </w:t>
      </w:r>
      <w:proofErr w:type="gramStart"/>
      <w:r w:rsidRPr="00C97853">
        <w:rPr>
          <w:rFonts w:ascii="Times New Roman" w:hAnsi="Times New Roman" w:cs="Times New Roman"/>
          <w:sz w:val="24"/>
          <w:szCs w:val="24"/>
        </w:rPr>
        <w:t>meta</w:t>
      </w:r>
      <w:proofErr w:type="gramEnd"/>
      <w:r w:rsidRPr="00C97853">
        <w:rPr>
          <w:rFonts w:ascii="Times New Roman" w:hAnsi="Times New Roman" w:cs="Times New Roman"/>
          <w:sz w:val="24"/>
          <w:szCs w:val="24"/>
        </w:rPr>
        <w:t xml:space="preserve"> commentaries usually become massively appli</w:t>
      </w:r>
      <w:r w:rsidRPr="00C97853">
        <w:rPr>
          <w:rFonts w:ascii="Times New Roman" w:hAnsi="Times New Roman" w:cs="Times New Roman"/>
          <w:sz w:val="24"/>
          <w:szCs w:val="24"/>
        </w:rPr>
        <w:t>cable and used in the introduction to various chapters in books and journal articles. For example, in the above case, a metacommentary is “I must first explain that I both disagree with Ellis’s conclusion, but I agree with her methods of study and focus.”</w:t>
      </w:r>
    </w:p>
    <w:p w14:paraId="62D131B4" w14:textId="0DE642AE" w:rsidR="00BB21DB"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4.a</w:t>
      </w:r>
    </w:p>
    <w:p w14:paraId="52AB56D1" w14:textId="77777777" w:rsidR="0037518C" w:rsidRPr="00C97853" w:rsidRDefault="002F5516" w:rsidP="002A6C3B">
      <w:pPr>
        <w:spacing w:before="0" w:beforeAutospacing="0" w:afterAutospacing="0" w:line="480" w:lineRule="auto"/>
        <w:ind w:left="0" w:firstLine="0"/>
        <w:jc w:val="both"/>
        <w:rPr>
          <w:rFonts w:ascii="Times New Roman" w:hAnsi="Times New Roman" w:cs="Times New Roman"/>
          <w:b/>
          <w:sz w:val="24"/>
          <w:szCs w:val="24"/>
        </w:rPr>
      </w:pPr>
      <w:r w:rsidRPr="00C97853">
        <w:rPr>
          <w:rFonts w:ascii="Times New Roman" w:hAnsi="Times New Roman" w:cs="Times New Roman"/>
          <w:b/>
          <w:sz w:val="24"/>
          <w:szCs w:val="24"/>
        </w:rPr>
        <w:t>Claiming centrality</w:t>
      </w:r>
    </w:p>
    <w:p w14:paraId="1D52CB8E" w14:textId="4B0960BB" w:rsidR="006957D3"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This is an introduction technique that is written as a set-apart section but is covered in the introduction. It is mostly applied during linguistic researches. </w:t>
      </w:r>
    </w:p>
    <w:p w14:paraId="41D0BBCD" w14:textId="77777777" w:rsidR="0037518C" w:rsidRPr="00C97853" w:rsidRDefault="002F5516" w:rsidP="002A6C3B">
      <w:pPr>
        <w:spacing w:before="0" w:beforeAutospacing="0" w:afterAutospacing="0" w:line="480" w:lineRule="auto"/>
        <w:ind w:left="0" w:firstLine="0"/>
        <w:jc w:val="both"/>
        <w:rPr>
          <w:rFonts w:ascii="Times New Roman" w:hAnsi="Times New Roman" w:cs="Times New Roman"/>
          <w:b/>
          <w:sz w:val="24"/>
          <w:szCs w:val="24"/>
        </w:rPr>
      </w:pPr>
      <w:r w:rsidRPr="00C97853">
        <w:rPr>
          <w:rFonts w:ascii="Times New Roman" w:hAnsi="Times New Roman" w:cs="Times New Roman"/>
          <w:b/>
          <w:sz w:val="24"/>
          <w:szCs w:val="24"/>
        </w:rPr>
        <w:t>Counter claiming</w:t>
      </w:r>
    </w:p>
    <w:p w14:paraId="0C57BB1D" w14:textId="7F8DA0CF" w:rsidR="006957D3"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This is an introduction strategy that helps t</w:t>
      </w:r>
      <w:r w:rsidRPr="00C97853">
        <w:rPr>
          <w:rFonts w:ascii="Times New Roman" w:hAnsi="Times New Roman" w:cs="Times New Roman"/>
          <w:sz w:val="24"/>
          <w:szCs w:val="24"/>
        </w:rPr>
        <w:t xml:space="preserve">he writer to be able to come up with a </w:t>
      </w:r>
      <w:r w:rsidR="00C879DD" w:rsidRPr="00C97853">
        <w:rPr>
          <w:rFonts w:ascii="Times New Roman" w:hAnsi="Times New Roman" w:cs="Times New Roman"/>
          <w:sz w:val="24"/>
          <w:szCs w:val="24"/>
        </w:rPr>
        <w:t>well-rounded</w:t>
      </w:r>
      <w:r w:rsidRPr="00C97853">
        <w:rPr>
          <w:rFonts w:ascii="Times New Roman" w:hAnsi="Times New Roman" w:cs="Times New Roman"/>
          <w:sz w:val="24"/>
          <w:szCs w:val="24"/>
        </w:rPr>
        <w:t xml:space="preserve"> argument that shows that he or she has taken into consideration the many positions in the topic.  </w:t>
      </w:r>
    </w:p>
    <w:p w14:paraId="0EBCDCAB" w14:textId="77777777" w:rsidR="0037518C" w:rsidRPr="00C97853" w:rsidRDefault="002F5516" w:rsidP="002A6C3B">
      <w:pPr>
        <w:spacing w:before="0" w:beforeAutospacing="0" w:afterAutospacing="0" w:line="480" w:lineRule="auto"/>
        <w:ind w:left="0" w:firstLine="0"/>
        <w:jc w:val="both"/>
        <w:rPr>
          <w:rFonts w:ascii="Times New Roman" w:hAnsi="Times New Roman" w:cs="Times New Roman"/>
          <w:b/>
          <w:sz w:val="24"/>
          <w:szCs w:val="24"/>
        </w:rPr>
      </w:pPr>
      <w:r w:rsidRPr="00C97853">
        <w:rPr>
          <w:rFonts w:ascii="Times New Roman" w:hAnsi="Times New Roman" w:cs="Times New Roman"/>
          <w:b/>
          <w:sz w:val="24"/>
          <w:szCs w:val="24"/>
        </w:rPr>
        <w:t>Indicating a gap</w:t>
      </w:r>
    </w:p>
    <w:p w14:paraId="1CB207AD" w14:textId="76B2C726" w:rsidR="006957D3"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lastRenderedPageBreak/>
        <w:t>This is an introduction that leads the reader from a general subject, and it is achieved</w:t>
      </w:r>
      <w:r w:rsidRPr="00C97853">
        <w:rPr>
          <w:rFonts w:ascii="Times New Roman" w:hAnsi="Times New Roman" w:cs="Times New Roman"/>
          <w:sz w:val="24"/>
          <w:szCs w:val="24"/>
        </w:rPr>
        <w:t xml:space="preserve"> by showing a particular difference in the previous research paper.</w:t>
      </w:r>
    </w:p>
    <w:p w14:paraId="438EFFEE" w14:textId="77777777" w:rsidR="0037518C" w:rsidRPr="00C97853" w:rsidRDefault="002F5516" w:rsidP="002A6C3B">
      <w:pPr>
        <w:spacing w:before="0" w:beforeAutospacing="0" w:afterAutospacing="0" w:line="480" w:lineRule="auto"/>
        <w:ind w:left="0" w:firstLine="0"/>
        <w:jc w:val="both"/>
        <w:rPr>
          <w:rFonts w:ascii="Times New Roman" w:hAnsi="Times New Roman" w:cs="Times New Roman"/>
          <w:b/>
          <w:sz w:val="24"/>
          <w:szCs w:val="24"/>
        </w:rPr>
      </w:pPr>
      <w:r w:rsidRPr="00C97853">
        <w:rPr>
          <w:rFonts w:ascii="Times New Roman" w:hAnsi="Times New Roman" w:cs="Times New Roman"/>
          <w:b/>
          <w:sz w:val="24"/>
          <w:szCs w:val="24"/>
        </w:rPr>
        <w:t xml:space="preserve">Question </w:t>
      </w:r>
      <w:proofErr w:type="gramStart"/>
      <w:r w:rsidRPr="00C97853">
        <w:rPr>
          <w:rFonts w:ascii="Times New Roman" w:hAnsi="Times New Roman" w:cs="Times New Roman"/>
          <w:b/>
          <w:sz w:val="24"/>
          <w:szCs w:val="24"/>
        </w:rPr>
        <w:t>raising</w:t>
      </w:r>
      <w:proofErr w:type="gramEnd"/>
    </w:p>
    <w:p w14:paraId="74DD3DE7" w14:textId="18922D83" w:rsidR="006957D3"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In this type of introduction, questions are used to </w:t>
      </w:r>
      <w:r w:rsidR="00C879DD" w:rsidRPr="00C97853">
        <w:rPr>
          <w:rFonts w:ascii="Times New Roman" w:hAnsi="Times New Roman" w:cs="Times New Roman"/>
          <w:sz w:val="24"/>
          <w:szCs w:val="24"/>
        </w:rPr>
        <w:t>target specific</w:t>
      </w:r>
      <w:r w:rsidRPr="00C97853">
        <w:rPr>
          <w:rFonts w:ascii="Times New Roman" w:hAnsi="Times New Roman" w:cs="Times New Roman"/>
          <w:sz w:val="24"/>
          <w:szCs w:val="24"/>
        </w:rPr>
        <w:t xml:space="preserve"> students and also raise their thinking capacity.</w:t>
      </w:r>
    </w:p>
    <w:p w14:paraId="5A3B1EEA" w14:textId="77777777" w:rsidR="00C879DD" w:rsidRPr="00C97853" w:rsidRDefault="002F5516" w:rsidP="002A6C3B">
      <w:pPr>
        <w:spacing w:before="0" w:beforeAutospacing="0" w:afterAutospacing="0" w:line="480" w:lineRule="auto"/>
        <w:ind w:left="0" w:firstLine="0"/>
        <w:jc w:val="both"/>
        <w:rPr>
          <w:rFonts w:ascii="Times New Roman" w:hAnsi="Times New Roman" w:cs="Times New Roman"/>
          <w:b/>
          <w:sz w:val="24"/>
          <w:szCs w:val="24"/>
        </w:rPr>
      </w:pPr>
      <w:r w:rsidRPr="00C97853">
        <w:rPr>
          <w:rFonts w:ascii="Times New Roman" w:hAnsi="Times New Roman" w:cs="Times New Roman"/>
          <w:b/>
          <w:sz w:val="24"/>
          <w:szCs w:val="24"/>
        </w:rPr>
        <w:t>Continuing a tradition</w:t>
      </w:r>
    </w:p>
    <w:p w14:paraId="669CC0C0" w14:textId="5B253E83" w:rsidR="006957D3"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This is an introduction </w:t>
      </w:r>
      <w:r w:rsidRPr="00C97853">
        <w:rPr>
          <w:rFonts w:ascii="Times New Roman" w:hAnsi="Times New Roman" w:cs="Times New Roman"/>
          <w:sz w:val="24"/>
          <w:szCs w:val="24"/>
        </w:rPr>
        <w:t>technique that is used during the introduction of new opinions into the culture.</w:t>
      </w:r>
    </w:p>
    <w:p w14:paraId="1452FDE7" w14:textId="31235FC7" w:rsidR="00511292"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Indicating a gap introduction technique has been used in the suggestion that earlier studies seem to suggest that science fiction shows white-wash the future and the </w:t>
      </w:r>
      <w:r w:rsidRPr="00C97853">
        <w:rPr>
          <w:rFonts w:ascii="Times New Roman" w:hAnsi="Times New Roman" w:cs="Times New Roman"/>
          <w:sz w:val="24"/>
          <w:szCs w:val="24"/>
        </w:rPr>
        <w:t xml:space="preserve">invitation of viewers to imagine a post-racial future. The question raising strategy has been used in the first paragraph because the reader will be left with lots of questions on how the disability studies on TV will be of importance. The counterclaiming </w:t>
      </w:r>
      <w:r w:rsidRPr="00C97853">
        <w:rPr>
          <w:rFonts w:ascii="Times New Roman" w:hAnsi="Times New Roman" w:cs="Times New Roman"/>
          <w:sz w:val="24"/>
          <w:szCs w:val="24"/>
        </w:rPr>
        <w:t xml:space="preserve">technique has been applied to come up with a convincing argument concerning the Roseanne show and other shows. The claiming centrality approach </w:t>
      </w:r>
      <w:r w:rsidR="00C14BAB" w:rsidRPr="00C97853">
        <w:rPr>
          <w:rFonts w:ascii="Times New Roman" w:hAnsi="Times New Roman" w:cs="Times New Roman"/>
          <w:sz w:val="24"/>
          <w:szCs w:val="24"/>
        </w:rPr>
        <w:t>g</w:t>
      </w:r>
      <w:r w:rsidRPr="00C97853">
        <w:rPr>
          <w:rFonts w:ascii="Times New Roman" w:hAnsi="Times New Roman" w:cs="Times New Roman"/>
          <w:sz w:val="24"/>
          <w:szCs w:val="24"/>
        </w:rPr>
        <w:t>as been used to describe the ways to change the economy politically, and lastly the Continuing a tradition stra</w:t>
      </w:r>
      <w:r w:rsidRPr="00C97853">
        <w:rPr>
          <w:rFonts w:ascii="Times New Roman" w:hAnsi="Times New Roman" w:cs="Times New Roman"/>
          <w:sz w:val="24"/>
          <w:szCs w:val="24"/>
        </w:rPr>
        <w:t xml:space="preserve">tegy introduces new ideas about magic and female empowerment and on how magic oppresses men. </w:t>
      </w:r>
    </w:p>
    <w:p w14:paraId="276ED144" w14:textId="29C9B9E8" w:rsidR="00BB21DB"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4.b</w:t>
      </w:r>
    </w:p>
    <w:p w14:paraId="53E7889F" w14:textId="77777777" w:rsidR="003F3263"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Who Cares?" - Why is the concept and practice of the white victimage on TV trivial? Why does it feature in a few shows? Is it crucial in terms of tod</w:t>
      </w:r>
      <w:r w:rsidRPr="00C97853">
        <w:rPr>
          <w:rFonts w:ascii="Times New Roman" w:hAnsi="Times New Roman" w:cs="Times New Roman"/>
          <w:sz w:val="24"/>
          <w:szCs w:val="24"/>
        </w:rPr>
        <w:t>ay's inability to contain the rise of white nationalism? Why are they being replaced by an immigrant "horde"? Why should the racist belief care?</w:t>
      </w:r>
    </w:p>
    <w:p w14:paraId="747119CB" w14:textId="77777777" w:rsidR="003F3263" w:rsidRPr="00C97853" w:rsidRDefault="002F5516" w:rsidP="002A6C3B">
      <w:pPr>
        <w:spacing w:before="0" w:beforeAutospacing="0" w:afterAutospacing="0" w:line="480" w:lineRule="auto"/>
        <w:ind w:left="0"/>
        <w:jc w:val="both"/>
        <w:rPr>
          <w:rFonts w:ascii="Times New Roman" w:hAnsi="Times New Roman" w:cs="Times New Roman"/>
          <w:sz w:val="24"/>
          <w:szCs w:val="24"/>
        </w:rPr>
      </w:pPr>
      <w:proofErr w:type="gramStart"/>
      <w:r w:rsidRPr="00C97853">
        <w:rPr>
          <w:rFonts w:ascii="Times New Roman" w:hAnsi="Times New Roman" w:cs="Times New Roman"/>
          <w:sz w:val="24"/>
          <w:szCs w:val="24"/>
        </w:rPr>
        <w:lastRenderedPageBreak/>
        <w:t>“So What?”</w:t>
      </w:r>
      <w:proofErr w:type="gramEnd"/>
      <w:r w:rsidRPr="00C97853">
        <w:rPr>
          <w:rFonts w:ascii="Times New Roman" w:hAnsi="Times New Roman" w:cs="Times New Roman"/>
          <w:sz w:val="24"/>
          <w:szCs w:val="24"/>
        </w:rPr>
        <w:t xml:space="preserve"> - So what is the need for advertising the concept and practice of white victimage on TV trivial? How</w:t>
      </w:r>
      <w:r w:rsidRPr="00C97853">
        <w:rPr>
          <w:rFonts w:ascii="Times New Roman" w:hAnsi="Times New Roman" w:cs="Times New Roman"/>
          <w:sz w:val="24"/>
          <w:szCs w:val="24"/>
        </w:rPr>
        <w:t xml:space="preserve"> is it crucial in today's inability to contain the rise of white nationalism? What would be the outcome after they have been replaced? </w:t>
      </w:r>
    </w:p>
    <w:p w14:paraId="6187B754" w14:textId="39A80AC9" w:rsidR="00BB21DB"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5</w:t>
      </w:r>
    </w:p>
    <w:p w14:paraId="635120FC" w14:textId="57934ED7" w:rsidR="00C97853" w:rsidRPr="00C97853" w:rsidRDefault="00C97853"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The most successful title below </w:t>
      </w:r>
      <w:r w:rsidRPr="00C97853">
        <w:rPr>
          <w:rFonts w:ascii="Times New Roman" w:hAnsi="Times New Roman" w:cs="Times New Roman"/>
          <w:sz w:val="24"/>
          <w:szCs w:val="24"/>
        </w:rPr>
        <w:t>is:</w:t>
      </w:r>
      <w:r w:rsidRPr="00C97853">
        <w:rPr>
          <w:rFonts w:ascii="Times New Roman" w:hAnsi="Times New Roman" w:cs="Times New Roman"/>
          <w:sz w:val="24"/>
          <w:szCs w:val="24"/>
        </w:rPr>
        <w:t xml:space="preserve"> Magical Girl Anime and the Challenges of Changing Gender Identities in Japanese Society. It is successful because it starts with a title that is attention-getting and then it is followed by a small subtitle that describes the content and also the society of study</w:t>
      </w:r>
      <w:r w:rsidRPr="00C97853">
        <w:rPr>
          <w:rFonts w:ascii="Times New Roman" w:hAnsi="Times New Roman" w:cs="Times New Roman"/>
          <w:sz w:val="24"/>
          <w:szCs w:val="24"/>
        </w:rPr>
        <w:t xml:space="preserve"> </w:t>
      </w:r>
      <w:r w:rsidRPr="00C97853">
        <w:rPr>
          <w:rFonts w:ascii="Times New Roman" w:hAnsi="Times New Roman" w:cs="Times New Roman"/>
          <w:sz w:val="24"/>
          <w:szCs w:val="24"/>
        </w:rPr>
        <w:t>(Hitchcock, 2018). The title wins also because it has the essential major words, shows the tone of the writing and it is interesting to the reader.</w:t>
      </w:r>
    </w:p>
    <w:p w14:paraId="3D52CD09" w14:textId="453F44F1" w:rsidR="00ED6978"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6</w:t>
      </w:r>
    </w:p>
    <w:p w14:paraId="23F63E9A" w14:textId="0C57E3B6" w:rsidR="00546B4C" w:rsidRPr="00C97853" w:rsidRDefault="002F5516" w:rsidP="002A6C3B">
      <w:p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 xml:space="preserve">Greyscale is a </w:t>
      </w:r>
      <w:r w:rsidR="008F0EE7" w:rsidRPr="00C97853">
        <w:rPr>
          <w:rFonts w:ascii="Times New Roman" w:hAnsi="Times New Roman" w:cs="Times New Roman"/>
          <w:sz w:val="24"/>
          <w:szCs w:val="24"/>
        </w:rPr>
        <w:t xml:space="preserve">monochrome </w:t>
      </w:r>
      <w:r w:rsidRPr="00C97853">
        <w:rPr>
          <w:rFonts w:ascii="Times New Roman" w:hAnsi="Times New Roman" w:cs="Times New Roman"/>
          <w:sz w:val="24"/>
          <w:szCs w:val="24"/>
        </w:rPr>
        <w:t xml:space="preserve">display </w:t>
      </w:r>
      <w:r w:rsidR="008F0EE7" w:rsidRPr="00C97853">
        <w:rPr>
          <w:rFonts w:ascii="Times New Roman" w:hAnsi="Times New Roman" w:cs="Times New Roman"/>
          <w:sz w:val="24"/>
          <w:szCs w:val="24"/>
        </w:rPr>
        <w:t xml:space="preserve">or grey shades </w:t>
      </w:r>
      <w:r w:rsidRPr="00C97853">
        <w:rPr>
          <w:rFonts w:ascii="Times New Roman" w:hAnsi="Times New Roman" w:cs="Times New Roman"/>
          <w:sz w:val="24"/>
          <w:szCs w:val="24"/>
        </w:rPr>
        <w:t>associated white to black images on phones as generated imagery that represents the amount of light. A greyscale always carries, in most cases, only intensity inform</w:t>
      </w:r>
      <w:r w:rsidRPr="00C97853">
        <w:rPr>
          <w:rFonts w:ascii="Times New Roman" w:hAnsi="Times New Roman" w:cs="Times New Roman"/>
          <w:sz w:val="24"/>
          <w:szCs w:val="24"/>
        </w:rPr>
        <w:t>ation</w:t>
      </w:r>
      <w:r w:rsidR="00044C17" w:rsidRPr="00C97853">
        <w:rPr>
          <w:rFonts w:ascii="Times New Roman" w:hAnsi="Times New Roman" w:cs="Times New Roman"/>
          <w:sz w:val="24"/>
          <w:szCs w:val="24"/>
        </w:rPr>
        <w:t xml:space="preserve"> (Meltzoff &amp; Cooper, 2018)</w:t>
      </w:r>
      <w:r w:rsidRPr="00C97853">
        <w:rPr>
          <w:rFonts w:ascii="Times New Roman" w:hAnsi="Times New Roman" w:cs="Times New Roman"/>
          <w:sz w:val="24"/>
          <w:szCs w:val="24"/>
        </w:rPr>
        <w:t xml:space="preserve">. Greyscale always helps in </w:t>
      </w:r>
      <w:r w:rsidR="008F0EE7" w:rsidRPr="00C97853">
        <w:rPr>
          <w:rFonts w:ascii="Times New Roman" w:hAnsi="Times New Roman" w:cs="Times New Roman"/>
          <w:sz w:val="24"/>
          <w:szCs w:val="24"/>
        </w:rPr>
        <w:t>stripping away from colors that are addictive and neuron-stimulating on phones. Through the use of greyscales, phone users become less motived, specifically when it comes to checking of phones without call ringing and buzzing notifications. Such greyscales always help to cure phone addiction.</w:t>
      </w:r>
    </w:p>
    <w:p w14:paraId="6F05B858" w14:textId="63AD9DD4" w:rsidR="0098571E"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7</w:t>
      </w:r>
    </w:p>
    <w:p w14:paraId="3F79CBF7" w14:textId="77777777" w:rsidR="00CC6184" w:rsidRPr="00C97853" w:rsidRDefault="002F5516" w:rsidP="002A6C3B">
      <w:pPr>
        <w:pStyle w:val="ListParagraph"/>
        <w:numPr>
          <w:ilvl w:val="0"/>
          <w:numId w:val="3"/>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Reinforce the broader significance of the discussion showing your readers why the paper was relevant, meaningful, and or useful- answer the ques</w:t>
      </w:r>
      <w:r w:rsidRPr="00C97853">
        <w:rPr>
          <w:rFonts w:ascii="Times New Roman" w:hAnsi="Times New Roman" w:cs="Times New Roman"/>
          <w:sz w:val="24"/>
          <w:szCs w:val="24"/>
        </w:rPr>
        <w:t>tion, "so what?"</w:t>
      </w:r>
    </w:p>
    <w:p w14:paraId="3E9288F0" w14:textId="77777777" w:rsidR="00CC6184" w:rsidRPr="00C97853" w:rsidRDefault="002F5516" w:rsidP="002A6C3B">
      <w:pPr>
        <w:pStyle w:val="ListParagraph"/>
        <w:numPr>
          <w:ilvl w:val="0"/>
          <w:numId w:val="3"/>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End with a quotation from/reference to a primary or secondary source, one that amplifies your main point or puts it in a different perspective.</w:t>
      </w:r>
    </w:p>
    <w:p w14:paraId="169C4099" w14:textId="77777777" w:rsidR="00CC6184" w:rsidRPr="00C97853" w:rsidRDefault="002F5516" w:rsidP="002A6C3B">
      <w:pPr>
        <w:pStyle w:val="ListParagraph"/>
        <w:numPr>
          <w:ilvl w:val="0"/>
          <w:numId w:val="3"/>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Offer a thorough summary of the main points of your paper.</w:t>
      </w:r>
    </w:p>
    <w:p w14:paraId="0366E628" w14:textId="77777777" w:rsidR="00CC6184" w:rsidRPr="00C97853" w:rsidRDefault="002F5516" w:rsidP="002A6C3B">
      <w:pPr>
        <w:pStyle w:val="ListParagraph"/>
        <w:numPr>
          <w:ilvl w:val="0"/>
          <w:numId w:val="3"/>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lastRenderedPageBreak/>
        <w:t>Propose a course of action.</w:t>
      </w:r>
    </w:p>
    <w:p w14:paraId="1D984554" w14:textId="77777777" w:rsidR="00CC6184" w:rsidRPr="00C97853" w:rsidRDefault="002F5516" w:rsidP="002A6C3B">
      <w:pPr>
        <w:pStyle w:val="ListParagraph"/>
        <w:numPr>
          <w:ilvl w:val="0"/>
          <w:numId w:val="3"/>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Make a p</w:t>
      </w:r>
      <w:r w:rsidRPr="00C97853">
        <w:rPr>
          <w:rFonts w:ascii="Times New Roman" w:hAnsi="Times New Roman" w:cs="Times New Roman"/>
          <w:sz w:val="24"/>
          <w:szCs w:val="24"/>
        </w:rPr>
        <w:t>rediction. Challenge the reader to look to the future.</w:t>
      </w:r>
    </w:p>
    <w:p w14:paraId="75A87537" w14:textId="77777777" w:rsidR="00CC6184" w:rsidRPr="00C97853" w:rsidRDefault="002F5516" w:rsidP="002A6C3B">
      <w:pPr>
        <w:pStyle w:val="ListParagraph"/>
        <w:numPr>
          <w:ilvl w:val="0"/>
          <w:numId w:val="3"/>
        </w:num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Relate a descriptive anecdote about your topic.</w:t>
      </w:r>
    </w:p>
    <w:p w14:paraId="5AA5A6AE" w14:textId="77777777" w:rsidR="00CC6184" w:rsidRPr="00C97853" w:rsidRDefault="002F5516" w:rsidP="002A6C3B">
      <w:pPr>
        <w:pStyle w:val="ListParagraph"/>
        <w:numPr>
          <w:ilvl w:val="0"/>
          <w:numId w:val="3"/>
        </w:num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Establish a sense of closure in your essay by linking the last paragraph to the first, perhaps by reiterating a word, phrase, reference, or idea you used</w:t>
      </w:r>
      <w:r w:rsidRPr="00C97853">
        <w:rPr>
          <w:rFonts w:ascii="Times New Roman" w:hAnsi="Times New Roman" w:cs="Times New Roman"/>
          <w:sz w:val="24"/>
          <w:szCs w:val="24"/>
        </w:rPr>
        <w:t xml:space="preserve"> at the beginning.</w:t>
      </w:r>
    </w:p>
    <w:p w14:paraId="1FF84A0A" w14:textId="77777777" w:rsidR="00CC6184" w:rsidRPr="00C97853" w:rsidRDefault="002F5516" w:rsidP="002A6C3B">
      <w:pPr>
        <w:pStyle w:val="ListParagraph"/>
        <w:numPr>
          <w:ilvl w:val="0"/>
          <w:numId w:val="3"/>
        </w:num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Consider the implications or outcomes of your argument. </w:t>
      </w:r>
    </w:p>
    <w:p w14:paraId="133D1988" w14:textId="77777777" w:rsidR="00CC6184" w:rsidRPr="00C97853" w:rsidRDefault="002F5516" w:rsidP="002A6C3B">
      <w:pPr>
        <w:pStyle w:val="ListParagraph"/>
        <w:numPr>
          <w:ilvl w:val="0"/>
          <w:numId w:val="3"/>
        </w:num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Try to solve the problem you have raised.</w:t>
      </w:r>
    </w:p>
    <w:p w14:paraId="7A96B4AC" w14:textId="77777777" w:rsidR="002A6C3B"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8</w:t>
      </w:r>
    </w:p>
    <w:p w14:paraId="27668EF3" w14:textId="029E34CE" w:rsidR="00CA583C" w:rsidRPr="002A6C3B" w:rsidRDefault="002F5516" w:rsidP="002A6C3B">
      <w:pPr>
        <w:spacing w:before="0" w:beforeAutospacing="0" w:afterAutospacing="0" w:line="480" w:lineRule="auto"/>
        <w:ind w:left="0"/>
        <w:rPr>
          <w:rFonts w:ascii="Times New Roman" w:hAnsi="Times New Roman" w:cs="Times New Roman"/>
          <w:b/>
          <w:bCs/>
          <w:sz w:val="24"/>
          <w:szCs w:val="24"/>
        </w:rPr>
      </w:pPr>
      <w:r w:rsidRPr="00C97853">
        <w:rPr>
          <w:rFonts w:ascii="Times New Roman" w:hAnsi="Times New Roman" w:cs="Times New Roman"/>
          <w:sz w:val="24"/>
          <w:szCs w:val="24"/>
        </w:rPr>
        <w:t>A qualifier is a word that satisfies needs or meets a certain standard. In many instances, a qualifier is an adjective that alt</w:t>
      </w:r>
      <w:r w:rsidRPr="00C97853">
        <w:rPr>
          <w:rFonts w:ascii="Times New Roman" w:hAnsi="Times New Roman" w:cs="Times New Roman"/>
          <w:sz w:val="24"/>
          <w:szCs w:val="24"/>
        </w:rPr>
        <w:t>ers the significance of another word. Writers are advised to reduce the use of qualifiers because this can make the writing excessively informal and can make him or her sound uncertain about the facts in context (Meltzoff &amp; Cooper, 2018). They can be of gr</w:t>
      </w:r>
      <w:r w:rsidRPr="00C97853">
        <w:rPr>
          <w:rFonts w:ascii="Times New Roman" w:hAnsi="Times New Roman" w:cs="Times New Roman"/>
          <w:sz w:val="24"/>
          <w:szCs w:val="24"/>
        </w:rPr>
        <w:t>eat importance since they give the reader some hint about the confidence of the writer during the presentation. The best-qualified statement is: President Nixon probably resigned as a result of the Watergate cover-up because qualifiers are meant to express</w:t>
      </w:r>
      <w:r w:rsidRPr="00C97853">
        <w:rPr>
          <w:rFonts w:ascii="Times New Roman" w:hAnsi="Times New Roman" w:cs="Times New Roman"/>
          <w:sz w:val="24"/>
          <w:szCs w:val="24"/>
        </w:rPr>
        <w:t xml:space="preserve"> doubt leaving the reader wondering whether the writer knows what he or she is discussing. Hence the above-chosen statement makes the reader doubt the conclusion arrived at by the writer. </w:t>
      </w:r>
    </w:p>
    <w:p w14:paraId="32AC84E4" w14:textId="3155E44C" w:rsidR="00ED6978"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9</w:t>
      </w:r>
    </w:p>
    <w:p w14:paraId="4014F9C8" w14:textId="1B1A38B9" w:rsidR="00257A41"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A counter-argument is an argument that runs in response </w:t>
      </w:r>
      <w:r w:rsidRPr="00C97853">
        <w:rPr>
          <w:rFonts w:ascii="Times New Roman" w:hAnsi="Times New Roman" w:cs="Times New Roman"/>
          <w:sz w:val="24"/>
          <w:szCs w:val="24"/>
        </w:rPr>
        <w:t xml:space="preserve">to someone else primary argument. It can also be referred to as a reply or a comeback. From the text, the topic of discussion is </w:t>
      </w:r>
      <w:proofErr w:type="gramStart"/>
      <w:r w:rsidRPr="00C97853">
        <w:rPr>
          <w:rFonts w:ascii="Times New Roman" w:hAnsi="Times New Roman" w:cs="Times New Roman"/>
          <w:sz w:val="24"/>
          <w:szCs w:val="24"/>
        </w:rPr>
        <w:t>Gaming</w:t>
      </w:r>
      <w:proofErr w:type="gramEnd"/>
      <w:r w:rsidRPr="00C97853">
        <w:rPr>
          <w:rFonts w:ascii="Times New Roman" w:hAnsi="Times New Roman" w:cs="Times New Roman"/>
          <w:sz w:val="24"/>
          <w:szCs w:val="24"/>
        </w:rPr>
        <w:t>, the argument and opinion is that gaming is an effective means through which the youth and the children generate positiv</w:t>
      </w:r>
      <w:r w:rsidRPr="00C97853">
        <w:rPr>
          <w:rFonts w:ascii="Times New Roman" w:hAnsi="Times New Roman" w:cs="Times New Roman"/>
          <w:sz w:val="24"/>
          <w:szCs w:val="24"/>
        </w:rPr>
        <w:t xml:space="preserve">e feelings hence it should be encouraged. The </w:t>
      </w:r>
      <w:r w:rsidRPr="00C97853">
        <w:rPr>
          <w:rFonts w:ascii="Times New Roman" w:hAnsi="Times New Roman" w:cs="Times New Roman"/>
          <w:sz w:val="24"/>
          <w:szCs w:val="24"/>
        </w:rPr>
        <w:lastRenderedPageBreak/>
        <w:t>opposing argument is that gaming causes lots of adverse effects like depression, aggression, and addiction among our youths and children (Paul &amp; Elder, 2019).</w:t>
      </w:r>
    </w:p>
    <w:p w14:paraId="1B7E162C" w14:textId="3D5B00F1" w:rsidR="00333A3A"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 xml:space="preserve">From the above argument, it has been noted clearly that the counter-arguments help in strengthening the writer's argument because they persuade and convince the marker to accept that games truly have adverse </w:t>
      </w:r>
      <w:r w:rsidR="00257A41" w:rsidRPr="00C97853">
        <w:rPr>
          <w:rFonts w:ascii="Times New Roman" w:hAnsi="Times New Roman" w:cs="Times New Roman"/>
          <w:sz w:val="24"/>
          <w:szCs w:val="24"/>
        </w:rPr>
        <w:t>effects</w:t>
      </w:r>
      <w:r w:rsidRPr="00C97853">
        <w:rPr>
          <w:rFonts w:ascii="Times New Roman" w:hAnsi="Times New Roman" w:cs="Times New Roman"/>
          <w:sz w:val="24"/>
          <w:szCs w:val="24"/>
        </w:rPr>
        <w:t xml:space="preserve"> on children. This is because the marker </w:t>
      </w:r>
      <w:r w:rsidRPr="00C97853">
        <w:rPr>
          <w:rFonts w:ascii="Times New Roman" w:hAnsi="Times New Roman" w:cs="Times New Roman"/>
          <w:sz w:val="24"/>
          <w:szCs w:val="24"/>
        </w:rPr>
        <w:t>will get to understand that through the counter-argument, the writer would have solved several possible difficulties that would arise from the rec</w:t>
      </w:r>
      <w:r w:rsidR="00257A41" w:rsidRPr="00C97853">
        <w:rPr>
          <w:rFonts w:ascii="Times New Roman" w:hAnsi="Times New Roman" w:cs="Times New Roman"/>
          <w:sz w:val="24"/>
          <w:szCs w:val="24"/>
        </w:rPr>
        <w:t>ommended solutions (</w:t>
      </w:r>
      <w:r w:rsidR="00257A41" w:rsidRPr="00C97853">
        <w:rPr>
          <w:rFonts w:ascii="Times New Roman" w:hAnsi="Times New Roman" w:cs="Times New Roman"/>
          <w:bCs/>
          <w:sz w:val="24"/>
          <w:szCs w:val="24"/>
        </w:rPr>
        <w:t>Anderson et al., 2010; Ferguson, 2007).</w:t>
      </w:r>
      <w:r w:rsidRPr="00C97853">
        <w:rPr>
          <w:rFonts w:ascii="Times New Roman" w:hAnsi="Times New Roman" w:cs="Times New Roman"/>
          <w:sz w:val="24"/>
          <w:szCs w:val="24"/>
        </w:rPr>
        <w:t xml:space="preserve"> In summary to the argument, the arising of negativ</w:t>
      </w:r>
      <w:r w:rsidRPr="00C97853">
        <w:rPr>
          <w:rFonts w:ascii="Times New Roman" w:hAnsi="Times New Roman" w:cs="Times New Roman"/>
          <w:sz w:val="24"/>
          <w:szCs w:val="24"/>
        </w:rPr>
        <w:t>e effects through gaming is a rebuttal statement because it contradicts the whole argument.</w:t>
      </w:r>
    </w:p>
    <w:p w14:paraId="71157065" w14:textId="091E891D" w:rsidR="00ED6978" w:rsidRPr="00C97853" w:rsidRDefault="002F5516" w:rsidP="002A6C3B">
      <w:pPr>
        <w:spacing w:before="0" w:beforeAutospacing="0" w:afterAutospacing="0" w:line="480" w:lineRule="auto"/>
        <w:ind w:left="0" w:firstLine="0"/>
        <w:rPr>
          <w:rFonts w:ascii="Times New Roman" w:hAnsi="Times New Roman" w:cs="Times New Roman"/>
          <w:b/>
          <w:bCs/>
          <w:sz w:val="24"/>
          <w:szCs w:val="24"/>
        </w:rPr>
      </w:pPr>
      <w:r w:rsidRPr="00C97853">
        <w:rPr>
          <w:rFonts w:ascii="Times New Roman" w:hAnsi="Times New Roman" w:cs="Times New Roman"/>
          <w:b/>
          <w:bCs/>
          <w:sz w:val="24"/>
          <w:szCs w:val="24"/>
        </w:rPr>
        <w:t>Question 10</w:t>
      </w:r>
    </w:p>
    <w:p w14:paraId="3AC33C60" w14:textId="36ABFA3F" w:rsidR="00BB21DB" w:rsidRPr="00C97853" w:rsidRDefault="002F5516" w:rsidP="002A6C3B">
      <w:pPr>
        <w:spacing w:before="0" w:beforeAutospacing="0" w:afterAutospacing="0" w:line="480" w:lineRule="auto"/>
        <w:ind w:left="0"/>
        <w:rPr>
          <w:rFonts w:ascii="Times New Roman" w:hAnsi="Times New Roman" w:cs="Times New Roman"/>
          <w:sz w:val="24"/>
          <w:szCs w:val="24"/>
        </w:rPr>
      </w:pPr>
      <w:r w:rsidRPr="00C97853">
        <w:rPr>
          <w:rFonts w:ascii="Times New Roman" w:hAnsi="Times New Roman" w:cs="Times New Roman"/>
          <w:sz w:val="24"/>
          <w:szCs w:val="24"/>
        </w:rPr>
        <w:t xml:space="preserve">The CRAP test always involves a method associated with evaluating research, which is based on a criterion related to Currency, Reliability, </w:t>
      </w:r>
      <w:r w:rsidR="00934EB9" w:rsidRPr="00C97853">
        <w:rPr>
          <w:rFonts w:ascii="Times New Roman" w:hAnsi="Times New Roman" w:cs="Times New Roman"/>
          <w:sz w:val="24"/>
          <w:szCs w:val="24"/>
        </w:rPr>
        <w:t>and Authority</w:t>
      </w:r>
      <w:r w:rsidRPr="00C97853">
        <w:rPr>
          <w:rFonts w:ascii="Times New Roman" w:hAnsi="Times New Roman" w:cs="Times New Roman"/>
          <w:sz w:val="24"/>
          <w:szCs w:val="24"/>
        </w:rPr>
        <w:t xml:space="preserve"> together with Purpose or Point of View</w:t>
      </w:r>
      <w:r w:rsidR="005976AA" w:rsidRPr="00C97853">
        <w:rPr>
          <w:rFonts w:ascii="Times New Roman" w:hAnsi="Times New Roman" w:cs="Times New Roman"/>
          <w:sz w:val="24"/>
          <w:szCs w:val="24"/>
        </w:rPr>
        <w:t xml:space="preserve"> (Meltzoff &amp; Cooper, 2018)</w:t>
      </w:r>
      <w:r w:rsidRPr="00C97853">
        <w:rPr>
          <w:rFonts w:ascii="Times New Roman" w:hAnsi="Times New Roman" w:cs="Times New Roman"/>
          <w:sz w:val="24"/>
          <w:szCs w:val="24"/>
        </w:rPr>
        <w:t>. Scholarly sources are always helpful to the truth because they identify or discuss major merits associated w</w:t>
      </w:r>
      <w:r w:rsidR="00325F93" w:rsidRPr="00C97853">
        <w:rPr>
          <w:rFonts w:ascii="Times New Roman" w:hAnsi="Times New Roman" w:cs="Times New Roman"/>
          <w:sz w:val="24"/>
          <w:szCs w:val="24"/>
        </w:rPr>
        <w:t>i</w:t>
      </w:r>
      <w:r w:rsidRPr="00C97853">
        <w:rPr>
          <w:rFonts w:ascii="Times New Roman" w:hAnsi="Times New Roman" w:cs="Times New Roman"/>
          <w:sz w:val="24"/>
          <w:szCs w:val="24"/>
        </w:rPr>
        <w:t xml:space="preserve">th alternative explanations or viewpoints for various positions that they may </w:t>
      </w:r>
      <w:r w:rsidR="00325F93" w:rsidRPr="00C97853">
        <w:rPr>
          <w:rFonts w:ascii="Times New Roman" w:hAnsi="Times New Roman" w:cs="Times New Roman"/>
          <w:sz w:val="24"/>
          <w:szCs w:val="24"/>
        </w:rPr>
        <w:t>promote. Therefore, scholarly sources usually help in assessing the truth, strengths, weaknesses, and claims that are made on papers.</w:t>
      </w:r>
    </w:p>
    <w:p w14:paraId="1E8F7BEB" w14:textId="755D14B9" w:rsidR="00621726" w:rsidRPr="00C97853" w:rsidRDefault="002F5516" w:rsidP="002A6C3B">
      <w:pPr>
        <w:spacing w:before="0" w:beforeAutospacing="0" w:afterAutospacing="0" w:line="480" w:lineRule="auto"/>
        <w:ind w:left="0"/>
        <w:jc w:val="both"/>
        <w:rPr>
          <w:rFonts w:ascii="Times New Roman" w:hAnsi="Times New Roman" w:cs="Times New Roman"/>
          <w:sz w:val="24"/>
          <w:szCs w:val="24"/>
        </w:rPr>
      </w:pPr>
      <w:r w:rsidRPr="00C97853">
        <w:rPr>
          <w:rFonts w:ascii="Times New Roman" w:hAnsi="Times New Roman" w:cs="Times New Roman"/>
          <w:sz w:val="24"/>
          <w:szCs w:val="24"/>
        </w:rPr>
        <w:t>Letter C is for currency, and it is well elaborated in the section that asses on how recent the information is and how rece</w:t>
      </w:r>
      <w:r w:rsidRPr="00C97853">
        <w:rPr>
          <w:rFonts w:ascii="Times New Roman" w:hAnsi="Times New Roman" w:cs="Times New Roman"/>
          <w:sz w:val="24"/>
          <w:szCs w:val="24"/>
        </w:rPr>
        <w:t>nt the website has been updated and if the website provides current information for the topic to be discussed. R is for Reliability as described in the section that explains the type of information included in the resource if the content of the resource is</w:t>
      </w:r>
      <w:r w:rsidRPr="00C97853">
        <w:rPr>
          <w:rFonts w:ascii="Times New Roman" w:hAnsi="Times New Roman" w:cs="Times New Roman"/>
          <w:sz w:val="24"/>
          <w:szCs w:val="24"/>
        </w:rPr>
        <w:t xml:space="preserve"> primarily opinion and if the creator gives the origin for the data or quotations Letter A is for Authority, and it is described in the section that talks about the identity of the creator and the sponsor or the publisher and his or her interests, and whet</w:t>
      </w:r>
      <w:r w:rsidRPr="00C97853">
        <w:rPr>
          <w:rFonts w:ascii="Times New Roman" w:hAnsi="Times New Roman" w:cs="Times New Roman"/>
          <w:sz w:val="24"/>
          <w:szCs w:val="24"/>
        </w:rPr>
        <w:t xml:space="preserve">her there are advertisements on the </w:t>
      </w:r>
      <w:r w:rsidRPr="00C97853">
        <w:rPr>
          <w:rFonts w:ascii="Times New Roman" w:hAnsi="Times New Roman" w:cs="Times New Roman"/>
          <w:sz w:val="24"/>
          <w:szCs w:val="24"/>
        </w:rPr>
        <w:lastRenderedPageBreak/>
        <w:t xml:space="preserve">website and if they are present they should be marked distinctly. The section that tries to find out what the source is accomplishing and if </w:t>
      </w:r>
      <w:r w:rsidR="001B07F7" w:rsidRPr="00C97853">
        <w:rPr>
          <w:rFonts w:ascii="Times New Roman" w:hAnsi="Times New Roman" w:cs="Times New Roman"/>
          <w:sz w:val="24"/>
          <w:szCs w:val="24"/>
        </w:rPr>
        <w:t>the author</w:t>
      </w:r>
      <w:r w:rsidRPr="00C97853">
        <w:rPr>
          <w:rFonts w:ascii="Times New Roman" w:hAnsi="Times New Roman" w:cs="Times New Roman"/>
          <w:sz w:val="24"/>
          <w:szCs w:val="24"/>
        </w:rPr>
        <w:t xml:space="preserve"> seems to push an agenda is describes letter p for purpose.  </w:t>
      </w:r>
    </w:p>
    <w:p w14:paraId="01919CC6" w14:textId="77777777" w:rsidR="00621726" w:rsidRPr="00C97853" w:rsidRDefault="00621726" w:rsidP="002A6C3B">
      <w:pPr>
        <w:spacing w:before="0" w:beforeAutospacing="0" w:afterAutospacing="0" w:line="480" w:lineRule="auto"/>
        <w:ind w:left="0"/>
        <w:jc w:val="both"/>
        <w:rPr>
          <w:rFonts w:ascii="Times New Roman" w:hAnsi="Times New Roman" w:cs="Times New Roman"/>
          <w:sz w:val="24"/>
          <w:szCs w:val="24"/>
        </w:rPr>
      </w:pPr>
    </w:p>
    <w:p w14:paraId="514DBE24" w14:textId="77777777" w:rsidR="001B07F7" w:rsidRPr="00C97853" w:rsidRDefault="001B07F7" w:rsidP="002A6C3B">
      <w:pPr>
        <w:spacing w:before="0" w:beforeAutospacing="0" w:afterAutospacing="0" w:line="480" w:lineRule="auto"/>
        <w:ind w:left="0"/>
        <w:jc w:val="both"/>
        <w:rPr>
          <w:rFonts w:ascii="Times New Roman" w:hAnsi="Times New Roman" w:cs="Times New Roman"/>
          <w:sz w:val="24"/>
          <w:szCs w:val="24"/>
        </w:rPr>
      </w:pPr>
    </w:p>
    <w:p w14:paraId="2E844DFC" w14:textId="77777777" w:rsidR="001B07F7" w:rsidRPr="00C97853" w:rsidRDefault="001B07F7" w:rsidP="002A6C3B">
      <w:pPr>
        <w:spacing w:before="0" w:beforeAutospacing="0" w:afterAutospacing="0" w:line="480" w:lineRule="auto"/>
        <w:ind w:left="0"/>
        <w:jc w:val="both"/>
        <w:rPr>
          <w:rFonts w:ascii="Times New Roman" w:hAnsi="Times New Roman" w:cs="Times New Roman"/>
          <w:sz w:val="24"/>
          <w:szCs w:val="24"/>
        </w:rPr>
      </w:pPr>
    </w:p>
    <w:p w14:paraId="24B08D66" w14:textId="77777777" w:rsidR="001B07F7" w:rsidRPr="00C97853" w:rsidRDefault="001B07F7" w:rsidP="002A6C3B">
      <w:pPr>
        <w:spacing w:before="0" w:beforeAutospacing="0" w:afterAutospacing="0" w:line="480" w:lineRule="auto"/>
        <w:ind w:left="0"/>
        <w:jc w:val="both"/>
        <w:rPr>
          <w:rFonts w:ascii="Times New Roman" w:hAnsi="Times New Roman" w:cs="Times New Roman"/>
          <w:sz w:val="24"/>
          <w:szCs w:val="24"/>
        </w:rPr>
      </w:pPr>
    </w:p>
    <w:p w14:paraId="42E060CE" w14:textId="34EE8ABD" w:rsidR="00242E8C" w:rsidRPr="00C97853" w:rsidRDefault="00242E8C" w:rsidP="002A6C3B">
      <w:pPr>
        <w:spacing w:before="0" w:beforeAutospacing="0" w:afterAutospacing="0" w:line="480" w:lineRule="auto"/>
        <w:ind w:left="0" w:firstLine="0"/>
        <w:rPr>
          <w:rFonts w:ascii="Times New Roman" w:hAnsi="Times New Roman" w:cs="Times New Roman"/>
          <w:sz w:val="24"/>
          <w:szCs w:val="24"/>
        </w:rPr>
      </w:pPr>
    </w:p>
    <w:p w14:paraId="3E4D4E93" w14:textId="77777777" w:rsidR="00242E8C" w:rsidRPr="00C97853" w:rsidRDefault="00242E8C" w:rsidP="002A6C3B">
      <w:pPr>
        <w:spacing w:before="0" w:beforeAutospacing="0" w:afterAutospacing="0" w:line="480" w:lineRule="auto"/>
        <w:ind w:left="0" w:firstLine="0"/>
        <w:rPr>
          <w:rFonts w:ascii="Times New Roman" w:hAnsi="Times New Roman" w:cs="Times New Roman"/>
          <w:sz w:val="24"/>
          <w:szCs w:val="24"/>
        </w:rPr>
      </w:pPr>
    </w:p>
    <w:p w14:paraId="0EF0EB35"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4B7BF63E"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6DA285E2"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0EF71562"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37FC01D5"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59DF08D1"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5C621BDB"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3AD389E9"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605E71F4"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22469454"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08B52992"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29086B5B"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430B4711"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3BA9FEE4" w14:textId="77777777" w:rsidR="001B07F7" w:rsidRPr="00C97853" w:rsidRDefault="001B07F7" w:rsidP="002A6C3B">
      <w:pPr>
        <w:spacing w:before="0" w:beforeAutospacing="0" w:afterAutospacing="0" w:line="480" w:lineRule="auto"/>
        <w:ind w:left="0" w:firstLine="0"/>
        <w:rPr>
          <w:rFonts w:ascii="Times New Roman" w:hAnsi="Times New Roman" w:cs="Times New Roman"/>
          <w:sz w:val="24"/>
          <w:szCs w:val="24"/>
        </w:rPr>
      </w:pPr>
    </w:p>
    <w:p w14:paraId="37D06BDC" w14:textId="3C1280EE" w:rsidR="00BB21DB" w:rsidRPr="00C97853" w:rsidRDefault="002F5516" w:rsidP="002A6C3B">
      <w:pPr>
        <w:spacing w:before="0" w:beforeAutospacing="0" w:afterAutospacing="0" w:line="480" w:lineRule="auto"/>
        <w:ind w:left="0" w:firstLine="0"/>
        <w:jc w:val="center"/>
        <w:rPr>
          <w:rFonts w:ascii="Times New Roman" w:hAnsi="Times New Roman" w:cs="Times New Roman"/>
          <w:sz w:val="24"/>
          <w:szCs w:val="24"/>
        </w:rPr>
      </w:pPr>
      <w:r w:rsidRPr="00C97853">
        <w:rPr>
          <w:rFonts w:ascii="Times New Roman" w:hAnsi="Times New Roman" w:cs="Times New Roman"/>
          <w:sz w:val="24"/>
          <w:szCs w:val="24"/>
        </w:rPr>
        <w:lastRenderedPageBreak/>
        <w:t xml:space="preserve">References </w:t>
      </w:r>
    </w:p>
    <w:p w14:paraId="5305F558" w14:textId="4C4AC181" w:rsidR="008C7C0A" w:rsidRPr="00C97853" w:rsidRDefault="002F5516" w:rsidP="002A6C3B">
      <w:pPr>
        <w:spacing w:before="0" w:beforeAutospacing="0" w:afterAutospacing="0" w:line="480" w:lineRule="auto"/>
        <w:ind w:left="851" w:hanging="851"/>
        <w:rPr>
          <w:rFonts w:ascii="Times New Roman" w:hAnsi="Times New Roman" w:cs="Times New Roman"/>
          <w:sz w:val="24"/>
          <w:szCs w:val="24"/>
        </w:rPr>
      </w:pPr>
      <w:r w:rsidRPr="00C97853">
        <w:rPr>
          <w:rFonts w:ascii="Times New Roman" w:hAnsi="Times New Roman" w:cs="Times New Roman"/>
          <w:sz w:val="24"/>
          <w:szCs w:val="24"/>
        </w:rPr>
        <w:t xml:space="preserve">Hitchcock, D. (2018). </w:t>
      </w:r>
      <w:proofErr w:type="gramStart"/>
      <w:r w:rsidRPr="00E66F4B">
        <w:rPr>
          <w:rFonts w:ascii="Times New Roman" w:hAnsi="Times New Roman" w:cs="Times New Roman"/>
          <w:i/>
          <w:sz w:val="24"/>
          <w:szCs w:val="24"/>
        </w:rPr>
        <w:t>Critical Thinking</w:t>
      </w:r>
      <w:r w:rsidRPr="00C97853">
        <w:rPr>
          <w:rFonts w:ascii="Times New Roman" w:hAnsi="Times New Roman" w:cs="Times New Roman"/>
          <w:sz w:val="24"/>
          <w:szCs w:val="24"/>
        </w:rPr>
        <w:t>.</w:t>
      </w:r>
      <w:proofErr w:type="gramEnd"/>
      <w:r w:rsidRPr="00C97853">
        <w:rPr>
          <w:rFonts w:ascii="Times New Roman" w:hAnsi="Times New Roman" w:cs="Times New Roman"/>
          <w:sz w:val="24"/>
          <w:szCs w:val="24"/>
        </w:rPr>
        <w:t xml:space="preserve"> Retrieved from</w:t>
      </w:r>
      <w:r w:rsidR="00E66F4B">
        <w:rPr>
          <w:rFonts w:ascii="Times New Roman" w:hAnsi="Times New Roman" w:cs="Times New Roman"/>
          <w:sz w:val="24"/>
          <w:szCs w:val="24"/>
        </w:rPr>
        <w:t xml:space="preserve"> </w:t>
      </w:r>
      <w:r w:rsidRPr="00C97853">
        <w:rPr>
          <w:rFonts w:ascii="Times New Roman" w:hAnsi="Times New Roman" w:cs="Times New Roman"/>
          <w:sz w:val="24"/>
          <w:szCs w:val="24"/>
        </w:rPr>
        <w:t>https://plato.stanford.edu/entries/critical-thinking/</w:t>
      </w:r>
    </w:p>
    <w:p w14:paraId="28E7F14E" w14:textId="55BAE95F" w:rsidR="005976AA" w:rsidRPr="00C97853" w:rsidRDefault="002F5516" w:rsidP="002A6C3B">
      <w:pPr>
        <w:spacing w:before="0" w:beforeAutospacing="0" w:afterAutospacing="0" w:line="480" w:lineRule="auto"/>
        <w:ind w:left="851" w:hanging="851"/>
        <w:rPr>
          <w:rFonts w:ascii="Times New Roman" w:hAnsi="Times New Roman" w:cs="Times New Roman"/>
          <w:sz w:val="24"/>
          <w:szCs w:val="24"/>
        </w:rPr>
      </w:pPr>
      <w:r w:rsidRPr="00C97853">
        <w:rPr>
          <w:rFonts w:ascii="Times New Roman" w:hAnsi="Times New Roman" w:cs="Times New Roman"/>
          <w:sz w:val="24"/>
          <w:szCs w:val="24"/>
        </w:rPr>
        <w:t xml:space="preserve">Lewis, A. B. (2018). What Does Bad Information Look Like? </w:t>
      </w:r>
      <w:proofErr w:type="gramStart"/>
      <w:r w:rsidRPr="00C97853">
        <w:rPr>
          <w:rFonts w:ascii="Times New Roman" w:hAnsi="Times New Roman" w:cs="Times New Roman"/>
          <w:sz w:val="24"/>
          <w:szCs w:val="24"/>
        </w:rPr>
        <w:t>Using the CRAAP Test for Evaluating Substandard Resources.</w:t>
      </w:r>
      <w:proofErr w:type="gramEnd"/>
      <w:r w:rsidRPr="00C97853">
        <w:rPr>
          <w:rFonts w:ascii="Times New Roman" w:hAnsi="Times New Roman" w:cs="Times New Roman"/>
          <w:sz w:val="24"/>
          <w:szCs w:val="24"/>
        </w:rPr>
        <w:t> </w:t>
      </w:r>
      <w:proofErr w:type="gramStart"/>
      <w:r w:rsidRPr="00C97853">
        <w:rPr>
          <w:rFonts w:ascii="Times New Roman" w:hAnsi="Times New Roman" w:cs="Times New Roman"/>
          <w:i/>
          <w:iCs/>
          <w:sz w:val="24"/>
          <w:szCs w:val="24"/>
        </w:rPr>
        <w:t>Issues in Science and Technology Librarianship</w:t>
      </w:r>
      <w:r w:rsidRPr="00C97853">
        <w:rPr>
          <w:rFonts w:ascii="Times New Roman" w:hAnsi="Times New Roman" w:cs="Times New Roman"/>
          <w:sz w:val="24"/>
          <w:szCs w:val="24"/>
        </w:rPr>
        <w:t>.</w:t>
      </w:r>
      <w:proofErr w:type="gramEnd"/>
      <w:r w:rsidRPr="00C97853">
        <w:rPr>
          <w:rFonts w:ascii="Times New Roman" w:hAnsi="Times New Roman" w:cs="Times New Roman"/>
          <w:sz w:val="24"/>
          <w:szCs w:val="24"/>
        </w:rPr>
        <w:t xml:space="preserve"> Retrieved from </w:t>
      </w:r>
      <w:r w:rsidRPr="00C97853">
        <w:rPr>
          <w:rFonts w:ascii="Times New Roman" w:hAnsi="Times New Roman" w:cs="Times New Roman"/>
          <w:sz w:val="24"/>
          <w:szCs w:val="24"/>
        </w:rPr>
        <w:t>https://eric.ed.gov/?id=EJ1175027</w:t>
      </w:r>
    </w:p>
    <w:p w14:paraId="40A09150" w14:textId="091A647C" w:rsidR="008C7C0A" w:rsidRPr="00C97853" w:rsidRDefault="002F5516" w:rsidP="002A6C3B">
      <w:pPr>
        <w:spacing w:before="0" w:beforeAutospacing="0" w:afterAutospacing="0" w:line="480" w:lineRule="auto"/>
        <w:ind w:left="851" w:hanging="851"/>
        <w:rPr>
          <w:rFonts w:ascii="Times New Roman" w:hAnsi="Times New Roman" w:cs="Times New Roman"/>
          <w:sz w:val="24"/>
          <w:szCs w:val="24"/>
        </w:rPr>
      </w:pPr>
      <w:proofErr w:type="gramStart"/>
      <w:r w:rsidRPr="00C97853">
        <w:rPr>
          <w:rFonts w:ascii="Times New Roman" w:hAnsi="Times New Roman" w:cs="Times New Roman"/>
          <w:sz w:val="24"/>
          <w:szCs w:val="24"/>
        </w:rPr>
        <w:t>Meltzoff, J., &amp; Cooper, H. (2018).</w:t>
      </w:r>
      <w:proofErr w:type="gramEnd"/>
      <w:r w:rsidRPr="00C97853">
        <w:rPr>
          <w:rFonts w:ascii="Times New Roman" w:hAnsi="Times New Roman" w:cs="Times New Roman"/>
          <w:sz w:val="24"/>
          <w:szCs w:val="24"/>
        </w:rPr>
        <w:t> </w:t>
      </w:r>
      <w:r w:rsidRPr="00C97853">
        <w:rPr>
          <w:rFonts w:ascii="Times New Roman" w:hAnsi="Times New Roman" w:cs="Times New Roman"/>
          <w:i/>
          <w:iCs/>
          <w:sz w:val="24"/>
          <w:szCs w:val="24"/>
        </w:rPr>
        <w:t>Critical Thinking about research: Psychology and related fields</w:t>
      </w:r>
      <w:r w:rsidRPr="00C97853">
        <w:rPr>
          <w:rFonts w:ascii="Times New Roman" w:hAnsi="Times New Roman" w:cs="Times New Roman"/>
          <w:sz w:val="24"/>
          <w:szCs w:val="24"/>
        </w:rPr>
        <w:t xml:space="preserve">. </w:t>
      </w:r>
      <w:proofErr w:type="gramStart"/>
      <w:r w:rsidRPr="00C97853">
        <w:rPr>
          <w:rFonts w:ascii="Times New Roman" w:hAnsi="Times New Roman" w:cs="Times New Roman"/>
          <w:sz w:val="24"/>
          <w:szCs w:val="24"/>
        </w:rPr>
        <w:t>American psychological association.</w:t>
      </w:r>
      <w:proofErr w:type="gramEnd"/>
      <w:r w:rsidRPr="00C97853">
        <w:rPr>
          <w:rFonts w:ascii="Times New Roman" w:hAnsi="Times New Roman" w:cs="Times New Roman"/>
          <w:sz w:val="24"/>
          <w:szCs w:val="24"/>
        </w:rPr>
        <w:t xml:space="preserve"> Retrieved from </w:t>
      </w:r>
      <w:r w:rsidRPr="00C97853">
        <w:rPr>
          <w:rFonts w:ascii="Times New Roman" w:hAnsi="Times New Roman" w:cs="Times New Roman"/>
          <w:sz w:val="24"/>
          <w:szCs w:val="24"/>
        </w:rPr>
        <w:t>https://</w:t>
      </w:r>
      <w:r w:rsidRPr="00C97853">
        <w:rPr>
          <w:rFonts w:ascii="Times New Roman" w:hAnsi="Times New Roman" w:cs="Times New Roman"/>
          <w:sz w:val="24"/>
          <w:szCs w:val="24"/>
        </w:rPr>
        <w:t>psycnet.apa.org/record/2017-38006-000</w:t>
      </w:r>
    </w:p>
    <w:p w14:paraId="2CE8FBFC" w14:textId="509216A3" w:rsidR="008C7C0A" w:rsidRPr="00C97853" w:rsidRDefault="002F5516" w:rsidP="002A6C3B">
      <w:pPr>
        <w:spacing w:before="0" w:beforeAutospacing="0" w:afterAutospacing="0" w:line="480" w:lineRule="auto"/>
        <w:ind w:left="851" w:hanging="851"/>
        <w:rPr>
          <w:rFonts w:ascii="Times New Roman" w:hAnsi="Times New Roman" w:cs="Times New Roman"/>
          <w:sz w:val="24"/>
          <w:szCs w:val="24"/>
        </w:rPr>
      </w:pPr>
      <w:bookmarkStart w:id="3" w:name="_Hlk26976252"/>
      <w:proofErr w:type="gramStart"/>
      <w:r w:rsidRPr="00C97853">
        <w:rPr>
          <w:rFonts w:ascii="Times New Roman" w:hAnsi="Times New Roman" w:cs="Times New Roman"/>
          <w:sz w:val="24"/>
          <w:szCs w:val="24"/>
        </w:rPr>
        <w:t>Paul, R., &amp; Elder, L. (2019).</w:t>
      </w:r>
      <w:proofErr w:type="gramEnd"/>
      <w:r w:rsidRPr="00C97853">
        <w:rPr>
          <w:rFonts w:ascii="Times New Roman" w:hAnsi="Times New Roman" w:cs="Times New Roman"/>
          <w:sz w:val="24"/>
          <w:szCs w:val="24"/>
        </w:rPr>
        <w:t> </w:t>
      </w:r>
      <w:bookmarkEnd w:id="3"/>
      <w:proofErr w:type="gramStart"/>
      <w:r w:rsidRPr="00C97853">
        <w:rPr>
          <w:rFonts w:ascii="Times New Roman" w:hAnsi="Times New Roman" w:cs="Times New Roman"/>
          <w:i/>
          <w:iCs/>
          <w:sz w:val="24"/>
          <w:szCs w:val="24"/>
        </w:rPr>
        <w:t>The miniature guide to critical thinking concepts &amp; tools</w:t>
      </w:r>
      <w:r w:rsidRPr="00C97853">
        <w:rPr>
          <w:rFonts w:ascii="Times New Roman" w:hAnsi="Times New Roman" w:cs="Times New Roman"/>
          <w:sz w:val="24"/>
          <w:szCs w:val="24"/>
        </w:rPr>
        <w:t>.</w:t>
      </w:r>
      <w:proofErr w:type="gramEnd"/>
      <w:r w:rsidRPr="00C97853">
        <w:rPr>
          <w:rFonts w:ascii="Times New Roman" w:hAnsi="Times New Roman" w:cs="Times New Roman"/>
          <w:sz w:val="24"/>
          <w:szCs w:val="24"/>
        </w:rPr>
        <w:t xml:space="preserve"> </w:t>
      </w:r>
      <w:proofErr w:type="gramStart"/>
      <w:r w:rsidRPr="00C97853">
        <w:rPr>
          <w:rFonts w:ascii="Times New Roman" w:hAnsi="Times New Roman" w:cs="Times New Roman"/>
          <w:sz w:val="24"/>
          <w:szCs w:val="24"/>
        </w:rPr>
        <w:t>Rowman &amp; Littlefield.</w:t>
      </w:r>
      <w:proofErr w:type="gramEnd"/>
      <w:r w:rsidRPr="00C97853">
        <w:rPr>
          <w:rFonts w:ascii="Times New Roman" w:hAnsi="Times New Roman" w:cs="Times New Roman"/>
          <w:sz w:val="24"/>
          <w:szCs w:val="24"/>
        </w:rPr>
        <w:t xml:space="preserve"> Retrieved from </w:t>
      </w:r>
      <w:r w:rsidRPr="00C97853">
        <w:rPr>
          <w:rFonts w:ascii="Times New Roman" w:hAnsi="Times New Roman" w:cs="Times New Roman"/>
          <w:sz w:val="24"/>
          <w:szCs w:val="24"/>
        </w:rPr>
        <w:t>https://books.google.com/books?hl=en&amp;lr=&amp;id=-DSbDwAAQBAJ&amp;oi=fnd&amp;pg=PA1&amp;dq=critical+thinking&amp;</w:t>
      </w:r>
      <w:r w:rsidRPr="00C97853">
        <w:rPr>
          <w:rFonts w:ascii="Times New Roman" w:hAnsi="Times New Roman" w:cs="Times New Roman"/>
          <w:sz w:val="24"/>
          <w:szCs w:val="24"/>
        </w:rPr>
        <w:t>ots=vVNnFOtOO6&amp;sig=rxd2YbN5GNUhk7AaLK69TdbVzg8</w:t>
      </w:r>
    </w:p>
    <w:p w14:paraId="57623F64" w14:textId="4ABC9F9C" w:rsidR="008C7C0A" w:rsidRPr="00C97853" w:rsidRDefault="002F5516" w:rsidP="002A6C3B">
      <w:pPr>
        <w:spacing w:before="0" w:beforeAutospacing="0" w:afterAutospacing="0" w:line="480" w:lineRule="auto"/>
        <w:ind w:left="851" w:hanging="851"/>
        <w:rPr>
          <w:rFonts w:ascii="Times New Roman" w:hAnsi="Times New Roman" w:cs="Times New Roman"/>
          <w:sz w:val="24"/>
          <w:szCs w:val="24"/>
        </w:rPr>
      </w:pPr>
      <w:r w:rsidRPr="00C97853">
        <w:rPr>
          <w:rFonts w:ascii="Times New Roman" w:hAnsi="Times New Roman" w:cs="Times New Roman"/>
          <w:sz w:val="24"/>
          <w:szCs w:val="24"/>
        </w:rPr>
        <w:t xml:space="preserve">Paul, R. W. (2018). </w:t>
      </w:r>
      <w:proofErr w:type="gramStart"/>
      <w:r w:rsidRPr="00C97853">
        <w:rPr>
          <w:rFonts w:ascii="Times New Roman" w:hAnsi="Times New Roman" w:cs="Times New Roman"/>
          <w:sz w:val="24"/>
          <w:szCs w:val="24"/>
        </w:rPr>
        <w:t>Critical Thinking and critical person.</w:t>
      </w:r>
      <w:proofErr w:type="gramEnd"/>
      <w:r w:rsidRPr="00C97853">
        <w:rPr>
          <w:rFonts w:ascii="Times New Roman" w:hAnsi="Times New Roman" w:cs="Times New Roman"/>
          <w:sz w:val="24"/>
          <w:szCs w:val="24"/>
        </w:rPr>
        <w:t xml:space="preserve"> </w:t>
      </w:r>
      <w:proofErr w:type="gramStart"/>
      <w:r w:rsidRPr="00C97853">
        <w:rPr>
          <w:rFonts w:ascii="Times New Roman" w:hAnsi="Times New Roman" w:cs="Times New Roman"/>
          <w:sz w:val="24"/>
          <w:szCs w:val="24"/>
        </w:rPr>
        <w:t xml:space="preserve">In </w:t>
      </w:r>
      <w:r w:rsidRPr="00C97853">
        <w:rPr>
          <w:rFonts w:ascii="Times New Roman" w:hAnsi="Times New Roman" w:cs="Times New Roman"/>
          <w:i/>
          <w:iCs/>
          <w:sz w:val="24"/>
          <w:szCs w:val="24"/>
        </w:rPr>
        <w:t>Thinking</w:t>
      </w:r>
      <w:r w:rsidRPr="00C97853">
        <w:rPr>
          <w:rFonts w:ascii="Times New Roman" w:hAnsi="Times New Roman" w:cs="Times New Roman"/>
          <w:sz w:val="24"/>
          <w:szCs w:val="24"/>
        </w:rPr>
        <w:t> (pp. 373-403).</w:t>
      </w:r>
      <w:proofErr w:type="gramEnd"/>
      <w:r w:rsidRPr="00C97853">
        <w:rPr>
          <w:rFonts w:ascii="Times New Roman" w:hAnsi="Times New Roman" w:cs="Times New Roman"/>
          <w:sz w:val="24"/>
          <w:szCs w:val="24"/>
        </w:rPr>
        <w:t xml:space="preserve"> </w:t>
      </w:r>
      <w:proofErr w:type="gramStart"/>
      <w:r w:rsidRPr="00C97853">
        <w:rPr>
          <w:rFonts w:ascii="Times New Roman" w:hAnsi="Times New Roman" w:cs="Times New Roman"/>
          <w:sz w:val="24"/>
          <w:szCs w:val="24"/>
        </w:rPr>
        <w:t>Routledge.</w:t>
      </w:r>
      <w:proofErr w:type="gramEnd"/>
      <w:r w:rsidRPr="00C97853">
        <w:rPr>
          <w:rFonts w:ascii="Times New Roman" w:hAnsi="Times New Roman" w:cs="Times New Roman"/>
          <w:sz w:val="24"/>
          <w:szCs w:val="24"/>
        </w:rPr>
        <w:t xml:space="preserve"> Retrieved from </w:t>
      </w:r>
      <w:r w:rsidRPr="00C97853">
        <w:rPr>
          <w:rFonts w:ascii="Times New Roman" w:hAnsi="Times New Roman" w:cs="Times New Roman"/>
          <w:sz w:val="24"/>
          <w:szCs w:val="24"/>
        </w:rPr>
        <w:t>https://www.taylorfrancis.com/books/e/9781315802015/chapters/10.4324/9781315802015-27</w:t>
      </w:r>
    </w:p>
    <w:p w14:paraId="6D5680DD" w14:textId="77777777" w:rsidR="008C7C0A" w:rsidRPr="00C97853" w:rsidRDefault="008C7C0A" w:rsidP="002A6C3B">
      <w:pPr>
        <w:spacing w:before="0" w:beforeAutospacing="0" w:afterAutospacing="0" w:line="480" w:lineRule="auto"/>
        <w:ind w:left="851" w:hanging="851"/>
        <w:rPr>
          <w:rFonts w:ascii="Times New Roman" w:hAnsi="Times New Roman" w:cs="Times New Roman"/>
          <w:sz w:val="24"/>
          <w:szCs w:val="24"/>
        </w:rPr>
      </w:pPr>
      <w:bookmarkStart w:id="4" w:name="_GoBack"/>
      <w:bookmarkEnd w:id="4"/>
    </w:p>
    <w:p w14:paraId="09E1C1F0" w14:textId="36CC360B" w:rsidR="00567C71" w:rsidRPr="00C97853" w:rsidRDefault="002F5516" w:rsidP="002A6C3B">
      <w:pPr>
        <w:spacing w:before="0" w:beforeAutospacing="0" w:afterAutospacing="0" w:line="480" w:lineRule="auto"/>
        <w:ind w:left="851" w:hanging="851"/>
        <w:rPr>
          <w:rFonts w:ascii="Times New Roman" w:hAnsi="Times New Roman" w:cs="Times New Roman"/>
          <w:b/>
          <w:bCs/>
          <w:sz w:val="24"/>
          <w:szCs w:val="24"/>
        </w:rPr>
      </w:pPr>
      <w:r w:rsidRPr="00C97853">
        <w:rPr>
          <w:rFonts w:ascii="Times New Roman" w:hAnsi="Times New Roman" w:cs="Times New Roman"/>
          <w:b/>
          <w:bCs/>
          <w:sz w:val="24"/>
          <w:szCs w:val="24"/>
        </w:rPr>
        <w:t xml:space="preserve"> </w:t>
      </w:r>
    </w:p>
    <w:sectPr w:rsidR="00567C71" w:rsidRPr="00C97853" w:rsidSect="00242E8C">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A8886" w14:textId="77777777" w:rsidR="002F5516" w:rsidRDefault="002F5516">
      <w:pPr>
        <w:spacing w:before="0"/>
      </w:pPr>
      <w:r>
        <w:separator/>
      </w:r>
    </w:p>
  </w:endnote>
  <w:endnote w:type="continuationSeparator" w:id="0">
    <w:p w14:paraId="39B92868" w14:textId="77777777" w:rsidR="002F5516" w:rsidRDefault="002F551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2CE58D" w14:textId="77777777" w:rsidR="002F5516" w:rsidRDefault="002F5516">
      <w:pPr>
        <w:spacing w:before="0"/>
      </w:pPr>
      <w:r>
        <w:separator/>
      </w:r>
    </w:p>
  </w:footnote>
  <w:footnote w:type="continuationSeparator" w:id="0">
    <w:p w14:paraId="2902D319" w14:textId="77777777" w:rsidR="002F5516" w:rsidRDefault="002F5516">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B9CA3" w14:textId="19395B41" w:rsidR="00242E8C" w:rsidRPr="00242E8C" w:rsidRDefault="002F5516" w:rsidP="00242E8C">
    <w:pPr>
      <w:pStyle w:val="Header"/>
      <w:spacing w:line="480" w:lineRule="auto"/>
      <w:ind w:left="0" w:firstLine="0"/>
      <w:rPr>
        <w:rFonts w:ascii="Times New Roman" w:hAnsi="Times New Roman" w:cs="Times New Roman"/>
        <w:sz w:val="24"/>
        <w:szCs w:val="24"/>
      </w:rPr>
    </w:pPr>
    <w:r w:rsidRPr="00242E8C">
      <w:rPr>
        <w:rFonts w:ascii="Times New Roman" w:hAnsi="Times New Roman" w:cs="Times New Roman"/>
        <w:sz w:val="24"/>
        <w:szCs w:val="24"/>
      </w:rPr>
      <w:t>Running head: CRITICAL THINKING</w:t>
    </w:r>
    <w:r w:rsidRPr="00242E8C">
      <w:rPr>
        <w:rFonts w:ascii="Times New Roman" w:hAnsi="Times New Roman" w:cs="Times New Roman"/>
        <w:sz w:val="24"/>
        <w:szCs w:val="24"/>
      </w:rPr>
      <w:tab/>
    </w:r>
    <w:r w:rsidRPr="00242E8C">
      <w:rPr>
        <w:rFonts w:ascii="Times New Roman" w:hAnsi="Times New Roman" w:cs="Times New Roman"/>
        <w:sz w:val="24"/>
        <w:szCs w:val="24"/>
      </w:rPr>
      <w:tab/>
    </w:r>
    <w:sdt>
      <w:sdtPr>
        <w:rPr>
          <w:rFonts w:ascii="Times New Roman" w:hAnsi="Times New Roman" w:cs="Times New Roman"/>
          <w:sz w:val="24"/>
          <w:szCs w:val="24"/>
        </w:rPr>
        <w:id w:val="-1680346934"/>
        <w:docPartObj>
          <w:docPartGallery w:val="Page Numbers (Top of Page)"/>
          <w:docPartUnique/>
        </w:docPartObj>
      </w:sdtPr>
      <w:sdtEndPr>
        <w:rPr>
          <w:noProof/>
        </w:rPr>
      </w:sdtEndPr>
      <w:sdtContent>
        <w:r w:rsidRPr="00242E8C">
          <w:rPr>
            <w:rFonts w:ascii="Times New Roman" w:hAnsi="Times New Roman" w:cs="Times New Roman"/>
            <w:sz w:val="24"/>
            <w:szCs w:val="24"/>
          </w:rPr>
          <w:fldChar w:fldCharType="begin"/>
        </w:r>
        <w:r w:rsidRPr="00242E8C">
          <w:rPr>
            <w:rFonts w:ascii="Times New Roman" w:hAnsi="Times New Roman" w:cs="Times New Roman"/>
            <w:sz w:val="24"/>
            <w:szCs w:val="24"/>
          </w:rPr>
          <w:instrText xml:space="preserve"> PAGE   \* MERGEFORMAT </w:instrText>
        </w:r>
        <w:r w:rsidRPr="00242E8C">
          <w:rPr>
            <w:rFonts w:ascii="Times New Roman" w:hAnsi="Times New Roman" w:cs="Times New Roman"/>
            <w:sz w:val="24"/>
            <w:szCs w:val="24"/>
          </w:rPr>
          <w:fldChar w:fldCharType="separate"/>
        </w:r>
        <w:r w:rsidR="002A6C3B">
          <w:rPr>
            <w:rFonts w:ascii="Times New Roman" w:hAnsi="Times New Roman" w:cs="Times New Roman"/>
            <w:noProof/>
            <w:sz w:val="24"/>
            <w:szCs w:val="24"/>
          </w:rPr>
          <w:t>1</w:t>
        </w:r>
        <w:r w:rsidRPr="00242E8C">
          <w:rPr>
            <w:rFonts w:ascii="Times New Roman" w:hAnsi="Times New Roman" w:cs="Times New Roman"/>
            <w:noProof/>
            <w:sz w:val="24"/>
            <w:szCs w:val="24"/>
          </w:rPr>
          <w:fldChar w:fldCharType="end"/>
        </w:r>
      </w:sdtContent>
    </w:sdt>
  </w:p>
  <w:p w14:paraId="5C352836" w14:textId="77777777" w:rsidR="00242E8C" w:rsidRPr="00242E8C" w:rsidRDefault="00242E8C" w:rsidP="00242E8C">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549CF"/>
    <w:multiLevelType w:val="hybridMultilevel"/>
    <w:tmpl w:val="8CCA99FA"/>
    <w:lvl w:ilvl="0" w:tplc="71B6F61C">
      <w:start w:val="1"/>
      <w:numFmt w:val="lowerLetter"/>
      <w:lvlText w:val="%1."/>
      <w:lvlJc w:val="left"/>
      <w:pPr>
        <w:ind w:left="720" w:hanging="360"/>
      </w:pPr>
      <w:rPr>
        <w:rFonts w:hint="default"/>
      </w:rPr>
    </w:lvl>
    <w:lvl w:ilvl="1" w:tplc="4850BC30" w:tentative="1">
      <w:start w:val="1"/>
      <w:numFmt w:val="lowerLetter"/>
      <w:lvlText w:val="%2."/>
      <w:lvlJc w:val="left"/>
      <w:pPr>
        <w:ind w:left="1440" w:hanging="360"/>
      </w:pPr>
    </w:lvl>
    <w:lvl w:ilvl="2" w:tplc="1C2AB6D2" w:tentative="1">
      <w:start w:val="1"/>
      <w:numFmt w:val="lowerRoman"/>
      <w:lvlText w:val="%3."/>
      <w:lvlJc w:val="right"/>
      <w:pPr>
        <w:ind w:left="2160" w:hanging="180"/>
      </w:pPr>
    </w:lvl>
    <w:lvl w:ilvl="3" w:tplc="3F225F94" w:tentative="1">
      <w:start w:val="1"/>
      <w:numFmt w:val="decimal"/>
      <w:lvlText w:val="%4."/>
      <w:lvlJc w:val="left"/>
      <w:pPr>
        <w:ind w:left="2880" w:hanging="360"/>
      </w:pPr>
    </w:lvl>
    <w:lvl w:ilvl="4" w:tplc="474C97E6" w:tentative="1">
      <w:start w:val="1"/>
      <w:numFmt w:val="lowerLetter"/>
      <w:lvlText w:val="%5."/>
      <w:lvlJc w:val="left"/>
      <w:pPr>
        <w:ind w:left="3600" w:hanging="360"/>
      </w:pPr>
    </w:lvl>
    <w:lvl w:ilvl="5" w:tplc="B8B0BF6E" w:tentative="1">
      <w:start w:val="1"/>
      <w:numFmt w:val="lowerRoman"/>
      <w:lvlText w:val="%6."/>
      <w:lvlJc w:val="right"/>
      <w:pPr>
        <w:ind w:left="4320" w:hanging="180"/>
      </w:pPr>
    </w:lvl>
    <w:lvl w:ilvl="6" w:tplc="7402F7F8" w:tentative="1">
      <w:start w:val="1"/>
      <w:numFmt w:val="decimal"/>
      <w:lvlText w:val="%7."/>
      <w:lvlJc w:val="left"/>
      <w:pPr>
        <w:ind w:left="5040" w:hanging="360"/>
      </w:pPr>
    </w:lvl>
    <w:lvl w:ilvl="7" w:tplc="85F0B9AE" w:tentative="1">
      <w:start w:val="1"/>
      <w:numFmt w:val="lowerLetter"/>
      <w:lvlText w:val="%8."/>
      <w:lvlJc w:val="left"/>
      <w:pPr>
        <w:ind w:left="5760" w:hanging="360"/>
      </w:pPr>
    </w:lvl>
    <w:lvl w:ilvl="8" w:tplc="E80001F8" w:tentative="1">
      <w:start w:val="1"/>
      <w:numFmt w:val="lowerRoman"/>
      <w:lvlText w:val="%9."/>
      <w:lvlJc w:val="right"/>
      <w:pPr>
        <w:ind w:left="6480" w:hanging="180"/>
      </w:pPr>
    </w:lvl>
  </w:abstractNum>
  <w:abstractNum w:abstractNumId="1">
    <w:nsid w:val="0E482202"/>
    <w:multiLevelType w:val="multilevel"/>
    <w:tmpl w:val="899A46E0"/>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1969143C"/>
    <w:multiLevelType w:val="hybridMultilevel"/>
    <w:tmpl w:val="F6CA6288"/>
    <w:lvl w:ilvl="0" w:tplc="3B22D35E">
      <w:start w:val="1"/>
      <w:numFmt w:val="lowerLetter"/>
      <w:lvlText w:val="%1)"/>
      <w:lvlJc w:val="left"/>
      <w:pPr>
        <w:ind w:left="720" w:hanging="360"/>
      </w:pPr>
    </w:lvl>
    <w:lvl w:ilvl="1" w:tplc="3B98A186" w:tentative="1">
      <w:start w:val="1"/>
      <w:numFmt w:val="lowerLetter"/>
      <w:lvlText w:val="%2."/>
      <w:lvlJc w:val="left"/>
      <w:pPr>
        <w:ind w:left="1440" w:hanging="360"/>
      </w:pPr>
    </w:lvl>
    <w:lvl w:ilvl="2" w:tplc="109CA5C8" w:tentative="1">
      <w:start w:val="1"/>
      <w:numFmt w:val="lowerRoman"/>
      <w:lvlText w:val="%3."/>
      <w:lvlJc w:val="right"/>
      <w:pPr>
        <w:ind w:left="2160" w:hanging="180"/>
      </w:pPr>
    </w:lvl>
    <w:lvl w:ilvl="3" w:tplc="904C60EC" w:tentative="1">
      <w:start w:val="1"/>
      <w:numFmt w:val="decimal"/>
      <w:lvlText w:val="%4."/>
      <w:lvlJc w:val="left"/>
      <w:pPr>
        <w:ind w:left="2880" w:hanging="360"/>
      </w:pPr>
    </w:lvl>
    <w:lvl w:ilvl="4" w:tplc="AAF611B6" w:tentative="1">
      <w:start w:val="1"/>
      <w:numFmt w:val="lowerLetter"/>
      <w:lvlText w:val="%5."/>
      <w:lvlJc w:val="left"/>
      <w:pPr>
        <w:ind w:left="3600" w:hanging="360"/>
      </w:pPr>
    </w:lvl>
    <w:lvl w:ilvl="5" w:tplc="B38C9FF4" w:tentative="1">
      <w:start w:val="1"/>
      <w:numFmt w:val="lowerRoman"/>
      <w:lvlText w:val="%6."/>
      <w:lvlJc w:val="right"/>
      <w:pPr>
        <w:ind w:left="4320" w:hanging="180"/>
      </w:pPr>
    </w:lvl>
    <w:lvl w:ilvl="6" w:tplc="C3DC74C6" w:tentative="1">
      <w:start w:val="1"/>
      <w:numFmt w:val="decimal"/>
      <w:lvlText w:val="%7."/>
      <w:lvlJc w:val="left"/>
      <w:pPr>
        <w:ind w:left="5040" w:hanging="360"/>
      </w:pPr>
    </w:lvl>
    <w:lvl w:ilvl="7" w:tplc="72F23C4C" w:tentative="1">
      <w:start w:val="1"/>
      <w:numFmt w:val="lowerLetter"/>
      <w:lvlText w:val="%8."/>
      <w:lvlJc w:val="left"/>
      <w:pPr>
        <w:ind w:left="5760" w:hanging="360"/>
      </w:pPr>
    </w:lvl>
    <w:lvl w:ilvl="8" w:tplc="7AE63A46" w:tentative="1">
      <w:start w:val="1"/>
      <w:numFmt w:val="lowerRoman"/>
      <w:lvlText w:val="%9."/>
      <w:lvlJc w:val="right"/>
      <w:pPr>
        <w:ind w:left="6480" w:hanging="180"/>
      </w:pPr>
    </w:lvl>
  </w:abstractNum>
  <w:abstractNum w:abstractNumId="3">
    <w:nsid w:val="73B7104B"/>
    <w:multiLevelType w:val="hybridMultilevel"/>
    <w:tmpl w:val="6538A326"/>
    <w:lvl w:ilvl="0" w:tplc="09869A3C">
      <w:start w:val="1"/>
      <w:numFmt w:val="lowerLetter"/>
      <w:lvlText w:val="%1)"/>
      <w:lvlJc w:val="left"/>
      <w:pPr>
        <w:ind w:left="720" w:hanging="360"/>
      </w:pPr>
    </w:lvl>
    <w:lvl w:ilvl="1" w:tplc="93886920" w:tentative="1">
      <w:start w:val="1"/>
      <w:numFmt w:val="lowerLetter"/>
      <w:lvlText w:val="%2."/>
      <w:lvlJc w:val="left"/>
      <w:pPr>
        <w:ind w:left="1440" w:hanging="360"/>
      </w:pPr>
    </w:lvl>
    <w:lvl w:ilvl="2" w:tplc="78FA69B4" w:tentative="1">
      <w:start w:val="1"/>
      <w:numFmt w:val="lowerRoman"/>
      <w:lvlText w:val="%3."/>
      <w:lvlJc w:val="right"/>
      <w:pPr>
        <w:ind w:left="2160" w:hanging="180"/>
      </w:pPr>
    </w:lvl>
    <w:lvl w:ilvl="3" w:tplc="A1B893C8" w:tentative="1">
      <w:start w:val="1"/>
      <w:numFmt w:val="decimal"/>
      <w:lvlText w:val="%4."/>
      <w:lvlJc w:val="left"/>
      <w:pPr>
        <w:ind w:left="2880" w:hanging="360"/>
      </w:pPr>
    </w:lvl>
    <w:lvl w:ilvl="4" w:tplc="C77A2B78" w:tentative="1">
      <w:start w:val="1"/>
      <w:numFmt w:val="lowerLetter"/>
      <w:lvlText w:val="%5."/>
      <w:lvlJc w:val="left"/>
      <w:pPr>
        <w:ind w:left="3600" w:hanging="360"/>
      </w:pPr>
    </w:lvl>
    <w:lvl w:ilvl="5" w:tplc="DDF6DEBC" w:tentative="1">
      <w:start w:val="1"/>
      <w:numFmt w:val="lowerRoman"/>
      <w:lvlText w:val="%6."/>
      <w:lvlJc w:val="right"/>
      <w:pPr>
        <w:ind w:left="4320" w:hanging="180"/>
      </w:pPr>
    </w:lvl>
    <w:lvl w:ilvl="6" w:tplc="8A3A482E" w:tentative="1">
      <w:start w:val="1"/>
      <w:numFmt w:val="decimal"/>
      <w:lvlText w:val="%7."/>
      <w:lvlJc w:val="left"/>
      <w:pPr>
        <w:ind w:left="5040" w:hanging="360"/>
      </w:pPr>
    </w:lvl>
    <w:lvl w:ilvl="7" w:tplc="979E35A0" w:tentative="1">
      <w:start w:val="1"/>
      <w:numFmt w:val="lowerLetter"/>
      <w:lvlText w:val="%8."/>
      <w:lvlJc w:val="left"/>
      <w:pPr>
        <w:ind w:left="5760" w:hanging="360"/>
      </w:pPr>
    </w:lvl>
    <w:lvl w:ilvl="8" w:tplc="B4A6BD1C"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1DB"/>
    <w:rsid w:val="00020D9D"/>
    <w:rsid w:val="00044C17"/>
    <w:rsid w:val="00062170"/>
    <w:rsid w:val="00100901"/>
    <w:rsid w:val="00184EDF"/>
    <w:rsid w:val="001B07F7"/>
    <w:rsid w:val="001C31B7"/>
    <w:rsid w:val="001C46A0"/>
    <w:rsid w:val="0021678D"/>
    <w:rsid w:val="00233695"/>
    <w:rsid w:val="00242E8C"/>
    <w:rsid w:val="00257A41"/>
    <w:rsid w:val="002A6C3B"/>
    <w:rsid w:val="002F5516"/>
    <w:rsid w:val="00325F93"/>
    <w:rsid w:val="00333A3A"/>
    <w:rsid w:val="0037518C"/>
    <w:rsid w:val="003A61A5"/>
    <w:rsid w:val="003E5A13"/>
    <w:rsid w:val="003F3263"/>
    <w:rsid w:val="00463313"/>
    <w:rsid w:val="004636C1"/>
    <w:rsid w:val="00511292"/>
    <w:rsid w:val="00514EE4"/>
    <w:rsid w:val="00546B4C"/>
    <w:rsid w:val="00567C71"/>
    <w:rsid w:val="005976AA"/>
    <w:rsid w:val="005F07A7"/>
    <w:rsid w:val="00607B26"/>
    <w:rsid w:val="00621726"/>
    <w:rsid w:val="00654F8B"/>
    <w:rsid w:val="006957D3"/>
    <w:rsid w:val="0074705D"/>
    <w:rsid w:val="007B4A81"/>
    <w:rsid w:val="008240B8"/>
    <w:rsid w:val="00837BA2"/>
    <w:rsid w:val="008C7C0A"/>
    <w:rsid w:val="008E2725"/>
    <w:rsid w:val="008F0EE7"/>
    <w:rsid w:val="009159A1"/>
    <w:rsid w:val="00934EB9"/>
    <w:rsid w:val="0098571E"/>
    <w:rsid w:val="009B59A6"/>
    <w:rsid w:val="009F7542"/>
    <w:rsid w:val="00A06EF3"/>
    <w:rsid w:val="00B624AA"/>
    <w:rsid w:val="00BB21DB"/>
    <w:rsid w:val="00C14BAB"/>
    <w:rsid w:val="00C408BA"/>
    <w:rsid w:val="00C542D5"/>
    <w:rsid w:val="00C57DA6"/>
    <w:rsid w:val="00C72D3E"/>
    <w:rsid w:val="00C879DD"/>
    <w:rsid w:val="00C97853"/>
    <w:rsid w:val="00CA583C"/>
    <w:rsid w:val="00CC6184"/>
    <w:rsid w:val="00D138EE"/>
    <w:rsid w:val="00D16410"/>
    <w:rsid w:val="00DE0F3C"/>
    <w:rsid w:val="00E55D97"/>
    <w:rsid w:val="00E66F4B"/>
    <w:rsid w:val="00E751AB"/>
    <w:rsid w:val="00E953BB"/>
    <w:rsid w:val="00ED6978"/>
    <w:rsid w:val="00F103D1"/>
    <w:rsid w:val="00F60662"/>
    <w:rsid w:val="00F96977"/>
    <w:rsid w:val="00FB74D7"/>
    <w:rsid w:val="00FB7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left="36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1DB"/>
    <w:pPr>
      <w:ind w:left="720"/>
      <w:contextualSpacing/>
    </w:pPr>
  </w:style>
  <w:style w:type="character" w:styleId="Hyperlink">
    <w:name w:val="Hyperlink"/>
    <w:basedOn w:val="DefaultParagraphFont"/>
    <w:uiPriority w:val="99"/>
    <w:unhideWhenUsed/>
    <w:rsid w:val="008C7C0A"/>
    <w:rPr>
      <w:color w:val="0563C1" w:themeColor="hyperlink"/>
      <w:u w:val="single"/>
    </w:rPr>
  </w:style>
  <w:style w:type="character" w:customStyle="1" w:styleId="UnresolvedMention1">
    <w:name w:val="Unresolved Mention1"/>
    <w:basedOn w:val="DefaultParagraphFont"/>
    <w:uiPriority w:val="99"/>
    <w:semiHidden/>
    <w:unhideWhenUsed/>
    <w:rsid w:val="008C7C0A"/>
    <w:rPr>
      <w:color w:val="605E5C"/>
      <w:shd w:val="clear" w:color="auto" w:fill="E1DFDD"/>
    </w:rPr>
  </w:style>
  <w:style w:type="paragraph" w:styleId="Header">
    <w:name w:val="header"/>
    <w:basedOn w:val="Normal"/>
    <w:link w:val="HeaderChar"/>
    <w:uiPriority w:val="99"/>
    <w:unhideWhenUsed/>
    <w:rsid w:val="009B59A6"/>
    <w:pPr>
      <w:tabs>
        <w:tab w:val="center" w:pos="4680"/>
        <w:tab w:val="right" w:pos="9360"/>
      </w:tabs>
      <w:spacing w:before="0"/>
    </w:pPr>
  </w:style>
  <w:style w:type="character" w:customStyle="1" w:styleId="HeaderChar">
    <w:name w:val="Header Char"/>
    <w:basedOn w:val="DefaultParagraphFont"/>
    <w:link w:val="Header"/>
    <w:uiPriority w:val="99"/>
    <w:rsid w:val="009B59A6"/>
  </w:style>
  <w:style w:type="paragraph" w:styleId="Footer">
    <w:name w:val="footer"/>
    <w:basedOn w:val="Normal"/>
    <w:link w:val="FooterChar"/>
    <w:uiPriority w:val="99"/>
    <w:unhideWhenUsed/>
    <w:rsid w:val="009B59A6"/>
    <w:pPr>
      <w:tabs>
        <w:tab w:val="center" w:pos="4680"/>
        <w:tab w:val="right" w:pos="9360"/>
      </w:tabs>
      <w:spacing w:before="0"/>
    </w:pPr>
  </w:style>
  <w:style w:type="character" w:customStyle="1" w:styleId="FooterChar">
    <w:name w:val="Footer Char"/>
    <w:basedOn w:val="DefaultParagraphFont"/>
    <w:link w:val="Footer"/>
    <w:uiPriority w:val="99"/>
    <w:rsid w:val="009B59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left="36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1DB"/>
    <w:pPr>
      <w:ind w:left="720"/>
      <w:contextualSpacing/>
    </w:pPr>
  </w:style>
  <w:style w:type="character" w:styleId="Hyperlink">
    <w:name w:val="Hyperlink"/>
    <w:basedOn w:val="DefaultParagraphFont"/>
    <w:uiPriority w:val="99"/>
    <w:unhideWhenUsed/>
    <w:rsid w:val="008C7C0A"/>
    <w:rPr>
      <w:color w:val="0563C1" w:themeColor="hyperlink"/>
      <w:u w:val="single"/>
    </w:rPr>
  </w:style>
  <w:style w:type="character" w:customStyle="1" w:styleId="UnresolvedMention1">
    <w:name w:val="Unresolved Mention1"/>
    <w:basedOn w:val="DefaultParagraphFont"/>
    <w:uiPriority w:val="99"/>
    <w:semiHidden/>
    <w:unhideWhenUsed/>
    <w:rsid w:val="008C7C0A"/>
    <w:rPr>
      <w:color w:val="605E5C"/>
      <w:shd w:val="clear" w:color="auto" w:fill="E1DFDD"/>
    </w:rPr>
  </w:style>
  <w:style w:type="paragraph" w:styleId="Header">
    <w:name w:val="header"/>
    <w:basedOn w:val="Normal"/>
    <w:link w:val="HeaderChar"/>
    <w:uiPriority w:val="99"/>
    <w:unhideWhenUsed/>
    <w:rsid w:val="009B59A6"/>
    <w:pPr>
      <w:tabs>
        <w:tab w:val="center" w:pos="4680"/>
        <w:tab w:val="right" w:pos="9360"/>
      </w:tabs>
      <w:spacing w:before="0"/>
    </w:pPr>
  </w:style>
  <w:style w:type="character" w:customStyle="1" w:styleId="HeaderChar">
    <w:name w:val="Header Char"/>
    <w:basedOn w:val="DefaultParagraphFont"/>
    <w:link w:val="Header"/>
    <w:uiPriority w:val="99"/>
    <w:rsid w:val="009B59A6"/>
  </w:style>
  <w:style w:type="paragraph" w:styleId="Footer">
    <w:name w:val="footer"/>
    <w:basedOn w:val="Normal"/>
    <w:link w:val="FooterChar"/>
    <w:uiPriority w:val="99"/>
    <w:unhideWhenUsed/>
    <w:rsid w:val="009B59A6"/>
    <w:pPr>
      <w:tabs>
        <w:tab w:val="center" w:pos="4680"/>
        <w:tab w:val="right" w:pos="9360"/>
      </w:tabs>
      <w:spacing w:before="0"/>
    </w:pPr>
  </w:style>
  <w:style w:type="character" w:customStyle="1" w:styleId="FooterChar">
    <w:name w:val="Footer Char"/>
    <w:basedOn w:val="DefaultParagraphFont"/>
    <w:link w:val="Footer"/>
    <w:uiPriority w:val="99"/>
    <w:rsid w:val="009B5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1675</Words>
  <Characters>9551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Dante_PC</dc:creator>
  <cp:lastModifiedBy>Windows User</cp:lastModifiedBy>
  <cp:revision>3</cp:revision>
  <dcterms:created xsi:type="dcterms:W3CDTF">2019-12-12T01:41:00Z</dcterms:created>
  <dcterms:modified xsi:type="dcterms:W3CDTF">2019-12-12T01:46:00Z</dcterms:modified>
</cp:coreProperties>
</file>